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6A5F0" w14:textId="77777777" w:rsidR="00366B0D" w:rsidRPr="00366B0D" w:rsidRDefault="00366B0D" w:rsidP="00366B0D">
      <w:pPr>
        <w:ind w:right="720"/>
        <w:rPr>
          <w:rFonts w:ascii="Calibri" w:eastAsia="Calibri" w:hAnsi="Calibri" w:cs="Times New Roman"/>
        </w:rPr>
      </w:pPr>
      <w:r w:rsidRPr="00366B0D">
        <w:rPr>
          <w:rFonts w:ascii="Arial Narrow" w:eastAsia="Calibri" w:hAnsi="Arial Narrow" w:cs="Arial"/>
          <w:b/>
          <w:sz w:val="58"/>
          <w:szCs w:val="58"/>
        </w:rPr>
        <w:t xml:space="preserve">   </w:t>
      </w:r>
    </w:p>
    <w:p w14:paraId="33888EC7" w14:textId="77777777" w:rsidR="00366B0D" w:rsidRPr="00366B0D" w:rsidRDefault="00366B0D" w:rsidP="00366B0D">
      <w:pPr>
        <w:spacing w:after="0" w:line="360" w:lineRule="auto"/>
        <w:ind w:right="-360"/>
        <w:jc w:val="right"/>
        <w:rPr>
          <w:rFonts w:ascii="Helvetica" w:eastAsia="Calibri" w:hAnsi="Helvetica" w:cs="Times New Roman"/>
          <w:sz w:val="58"/>
          <w:szCs w:val="58"/>
        </w:rPr>
      </w:pPr>
      <w:r w:rsidRPr="00366B0D">
        <w:rPr>
          <w:rFonts w:ascii="Helvetica" w:eastAsia="Calibri" w:hAnsi="Helvetica" w:cs="Times New Roman"/>
          <w:b/>
          <w:sz w:val="58"/>
          <w:szCs w:val="58"/>
        </w:rPr>
        <w:t>Center for Economic Development and Business Research</w:t>
      </w:r>
    </w:p>
    <w:p w14:paraId="18DA30AD" w14:textId="77777777" w:rsidR="00366B0D" w:rsidRPr="00366B0D" w:rsidRDefault="00366B0D" w:rsidP="00366B0D">
      <w:pPr>
        <w:spacing w:after="0" w:line="240" w:lineRule="auto"/>
        <w:ind w:right="-360"/>
        <w:rPr>
          <w:rFonts w:ascii="Times New Roman" w:eastAsia="Calibri" w:hAnsi="Times New Roman" w:cs="Times New Roman"/>
          <w:sz w:val="24"/>
          <w:szCs w:val="24"/>
        </w:rPr>
      </w:pPr>
    </w:p>
    <w:p w14:paraId="058A2229" w14:textId="77777777" w:rsidR="00366B0D" w:rsidRPr="00366B0D" w:rsidRDefault="00366B0D" w:rsidP="00366B0D">
      <w:pPr>
        <w:spacing w:after="0" w:line="240" w:lineRule="auto"/>
        <w:ind w:right="-360"/>
        <w:jc w:val="right"/>
        <w:rPr>
          <w:rFonts w:ascii="Arial" w:eastAsia="Calibri" w:hAnsi="Arial" w:cs="Arial"/>
          <w:sz w:val="36"/>
          <w:szCs w:val="36"/>
        </w:rPr>
      </w:pPr>
      <w:r w:rsidRPr="00366B0D">
        <w:rPr>
          <w:rFonts w:ascii="Arial" w:eastAsia="Calibri" w:hAnsi="Arial" w:cs="Arial"/>
          <w:sz w:val="36"/>
          <w:szCs w:val="36"/>
        </w:rPr>
        <w:t>School of Business and Industry</w:t>
      </w:r>
    </w:p>
    <w:p w14:paraId="1F4D330C" w14:textId="77777777" w:rsidR="00366B0D" w:rsidRPr="00366B0D" w:rsidRDefault="00366B0D" w:rsidP="00366B0D">
      <w:pPr>
        <w:spacing w:after="0" w:line="360" w:lineRule="auto"/>
        <w:ind w:right="-360"/>
        <w:jc w:val="right"/>
        <w:rPr>
          <w:rFonts w:ascii="Arial" w:eastAsia="Calibri" w:hAnsi="Arial" w:cs="Arial"/>
          <w:sz w:val="36"/>
          <w:szCs w:val="36"/>
        </w:rPr>
      </w:pPr>
      <w:r w:rsidRPr="00366B0D">
        <w:rPr>
          <w:rFonts w:ascii="Arial" w:eastAsia="Calibri" w:hAnsi="Arial" w:cs="Arial"/>
          <w:sz w:val="36"/>
          <w:szCs w:val="36"/>
        </w:rPr>
        <w:t>Jacksonville State University</w:t>
      </w:r>
    </w:p>
    <w:p w14:paraId="6FAC1704" w14:textId="77777777" w:rsidR="00366B0D" w:rsidRPr="00366B0D" w:rsidRDefault="00366B0D" w:rsidP="00366B0D">
      <w:pPr>
        <w:spacing w:after="0" w:line="360" w:lineRule="auto"/>
        <w:ind w:right="-720"/>
        <w:jc w:val="center"/>
        <w:rPr>
          <w:rFonts w:ascii="Times New Roman" w:eastAsia="Calibri" w:hAnsi="Times New Roman" w:cs="Times New Roman"/>
          <w:b/>
          <w:sz w:val="44"/>
          <w:szCs w:val="44"/>
        </w:rPr>
      </w:pPr>
      <w:r w:rsidRPr="00366B0D">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5A7E0F94" wp14:editId="312890EF">
                <wp:simplePos x="0" y="0"/>
                <wp:positionH relativeFrom="column">
                  <wp:posOffset>-373269</wp:posOffset>
                </wp:positionH>
                <wp:positionV relativeFrom="paragraph">
                  <wp:posOffset>228600</wp:posOffset>
                </wp:positionV>
                <wp:extent cx="6600148" cy="45719"/>
                <wp:effectExtent l="0" t="0" r="29845" b="311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148"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9C5FAA" id="_x0000_t32" coordsize="21600,21600" o:spt="32" o:oned="t" path="m,l21600,21600e" filled="f">
                <v:path arrowok="t" fillok="f" o:connecttype="none"/>
                <o:lock v:ext="edit" shapetype="t"/>
              </v:shapetype>
              <v:shape id="Straight Arrow Connector 5" o:spid="_x0000_s1026" type="#_x0000_t32" style="position:absolute;margin-left:-29.4pt;margin-top:18pt;width:519.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" strokeweight="1.5pt"/>
            </w:pict>
          </mc:Fallback>
        </mc:AlternateContent>
      </w:r>
    </w:p>
    <w:p w14:paraId="5545A182" w14:textId="508EB4AD" w:rsidR="0074456B" w:rsidRDefault="0074456B" w:rsidP="00366B0D">
      <w:pPr>
        <w:spacing w:after="0" w:line="240" w:lineRule="auto"/>
        <w:jc w:val="center"/>
        <w:rPr>
          <w:rFonts w:ascii="Helvetica" w:eastAsia="Calibri" w:hAnsi="Helvetica" w:cs="Times New Roman"/>
          <w:b/>
          <w:sz w:val="58"/>
          <w:szCs w:val="58"/>
        </w:rPr>
      </w:pPr>
      <w:r>
        <w:rPr>
          <w:rFonts w:ascii="Helvetica" w:eastAsia="Calibri" w:hAnsi="Helvetica" w:cs="Times New Roman"/>
          <w:b/>
          <w:sz w:val="58"/>
          <w:szCs w:val="58"/>
        </w:rPr>
        <w:t xml:space="preserve">Economic Impact of </w:t>
      </w:r>
      <w:r w:rsidR="009E7E75">
        <w:rPr>
          <w:rFonts w:ascii="Helvetica" w:eastAsia="Calibri" w:hAnsi="Helvetica" w:cs="Times New Roman"/>
          <w:b/>
          <w:sz w:val="58"/>
          <w:szCs w:val="58"/>
        </w:rPr>
        <w:t>the</w:t>
      </w:r>
      <w:r>
        <w:rPr>
          <w:rFonts w:ascii="Helvetica" w:eastAsia="Calibri" w:hAnsi="Helvetica" w:cs="Times New Roman"/>
          <w:b/>
          <w:sz w:val="58"/>
          <w:szCs w:val="58"/>
        </w:rPr>
        <w:t xml:space="preserve"> </w:t>
      </w:r>
    </w:p>
    <w:p w14:paraId="02F532A2" w14:textId="77777777" w:rsidR="00C03CDA" w:rsidRDefault="009E7E75" w:rsidP="00366B0D">
      <w:pPr>
        <w:spacing w:after="0" w:line="240" w:lineRule="auto"/>
        <w:jc w:val="center"/>
        <w:rPr>
          <w:rFonts w:ascii="Helvetica" w:eastAsia="Calibri" w:hAnsi="Helvetica" w:cs="Times New Roman"/>
          <w:b/>
          <w:sz w:val="58"/>
          <w:szCs w:val="58"/>
        </w:rPr>
      </w:pPr>
      <w:r>
        <w:rPr>
          <w:rFonts w:ascii="Helvetica" w:eastAsia="Calibri" w:hAnsi="Helvetica" w:cs="Times New Roman"/>
          <w:b/>
          <w:sz w:val="58"/>
          <w:szCs w:val="58"/>
        </w:rPr>
        <w:t>2019 Noble Street Festival</w:t>
      </w:r>
      <w:r w:rsidR="0074456B">
        <w:rPr>
          <w:rFonts w:ascii="Helvetica" w:eastAsia="Calibri" w:hAnsi="Helvetica" w:cs="Times New Roman"/>
          <w:b/>
          <w:sz w:val="58"/>
          <w:szCs w:val="58"/>
        </w:rPr>
        <w:t xml:space="preserve"> </w:t>
      </w:r>
      <w:r w:rsidR="00C03CDA">
        <w:rPr>
          <w:rFonts w:ascii="Helvetica" w:eastAsia="Calibri" w:hAnsi="Helvetica" w:cs="Times New Roman"/>
          <w:b/>
          <w:sz w:val="58"/>
          <w:szCs w:val="58"/>
        </w:rPr>
        <w:t>and</w:t>
      </w:r>
    </w:p>
    <w:p w14:paraId="26DBB331" w14:textId="1A23B44C" w:rsidR="0074456B" w:rsidRDefault="00C03CDA" w:rsidP="00366B0D">
      <w:pPr>
        <w:spacing w:after="0" w:line="240" w:lineRule="auto"/>
        <w:jc w:val="center"/>
        <w:rPr>
          <w:rFonts w:ascii="Helvetica" w:eastAsia="Calibri" w:hAnsi="Helvetica" w:cs="Times New Roman"/>
          <w:b/>
          <w:sz w:val="58"/>
          <w:szCs w:val="58"/>
        </w:rPr>
      </w:pPr>
      <w:r>
        <w:rPr>
          <w:rFonts w:ascii="Helvetica" w:eastAsia="Calibri" w:hAnsi="Helvetica" w:cs="Times New Roman"/>
          <w:b/>
          <w:sz w:val="58"/>
          <w:szCs w:val="58"/>
        </w:rPr>
        <w:t>Alabama Cycling Classic</w:t>
      </w:r>
      <w:r w:rsidR="0074456B">
        <w:rPr>
          <w:rFonts w:ascii="Helvetica" w:eastAsia="Calibri" w:hAnsi="Helvetica" w:cs="Times New Roman"/>
          <w:b/>
          <w:sz w:val="58"/>
          <w:szCs w:val="58"/>
        </w:rPr>
        <w:br/>
        <w:t>Anniston, Alabama</w:t>
      </w:r>
    </w:p>
    <w:p w14:paraId="5805416E" w14:textId="77777777" w:rsidR="00366B0D" w:rsidRPr="00366B0D" w:rsidRDefault="00366B0D" w:rsidP="00366B0D">
      <w:pPr>
        <w:spacing w:after="0" w:line="240" w:lineRule="auto"/>
        <w:jc w:val="center"/>
        <w:rPr>
          <w:rFonts w:ascii="Cooper Black" w:eastAsia="Calibri" w:hAnsi="Cooper Black" w:cs="Times New Roman"/>
          <w:sz w:val="52"/>
          <w:szCs w:val="52"/>
        </w:rPr>
      </w:pPr>
    </w:p>
    <w:p w14:paraId="5CABF951" w14:textId="7ED788A9" w:rsidR="00366B0D" w:rsidRPr="00366B0D" w:rsidRDefault="00366B0D" w:rsidP="00366B0D">
      <w:pPr>
        <w:spacing w:after="0" w:line="240" w:lineRule="auto"/>
        <w:jc w:val="center"/>
        <w:rPr>
          <w:rFonts w:ascii="Cooper Black" w:eastAsia="Calibri" w:hAnsi="Cooper Black" w:cs="Times New Roman"/>
          <w:sz w:val="52"/>
          <w:szCs w:val="52"/>
        </w:rPr>
      </w:pPr>
    </w:p>
    <w:p w14:paraId="4C8888E5" w14:textId="512B4C97" w:rsidR="00366B0D" w:rsidRPr="00366B0D" w:rsidRDefault="00366B0D" w:rsidP="00366B0D">
      <w:pPr>
        <w:spacing w:after="0" w:line="240" w:lineRule="auto"/>
        <w:rPr>
          <w:rFonts w:ascii="Times New Roman" w:eastAsia="Calibri" w:hAnsi="Times New Roman" w:cs="Times New Roman"/>
          <w:sz w:val="24"/>
          <w:szCs w:val="24"/>
        </w:rPr>
      </w:pPr>
    </w:p>
    <w:p w14:paraId="50F235D2" w14:textId="77777777" w:rsidR="00B67CCE" w:rsidRDefault="0074456B" w:rsidP="00366B0D">
      <w:pPr>
        <w:jc w:val="center"/>
        <w:rPr>
          <w:rFonts w:ascii="Arial Narrow" w:eastAsia="Calibri" w:hAnsi="Arial Narrow" w:cs="Arial"/>
          <w:b/>
          <w:sz w:val="58"/>
          <w:szCs w:val="58"/>
        </w:rPr>
      </w:pPr>
      <w:r w:rsidRPr="00366B0D">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14571521" wp14:editId="1B2D4B8E">
                <wp:simplePos x="0" y="0"/>
                <wp:positionH relativeFrom="column">
                  <wp:posOffset>2809558</wp:posOffset>
                </wp:positionH>
                <wp:positionV relativeFrom="paragraph">
                  <wp:posOffset>1620203</wp:posOffset>
                </wp:positionV>
                <wp:extent cx="3519170" cy="1190625"/>
                <wp:effectExtent l="0" t="0" r="508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C6545" w14:textId="77777777" w:rsidR="00366B0D" w:rsidRDefault="00366B0D" w:rsidP="00366B0D">
                            <w:pPr>
                              <w:jc w:val="center"/>
                              <w:rPr>
                                <w:rFonts w:ascii="Helvetica" w:hAnsi="Helvetica"/>
                                <w:b/>
                                <w:sz w:val="30"/>
                                <w:szCs w:val="30"/>
                              </w:rPr>
                            </w:pPr>
                            <w:r>
                              <w:rPr>
                                <w:rFonts w:ascii="Helvetica" w:hAnsi="Helvetica"/>
                                <w:b/>
                                <w:sz w:val="30"/>
                                <w:szCs w:val="30"/>
                              </w:rPr>
                              <w:t>Prepared for:</w:t>
                            </w:r>
                          </w:p>
                          <w:p w14:paraId="5395C38F" w14:textId="77777777" w:rsidR="00366B0D" w:rsidRPr="00045FB9" w:rsidRDefault="00366B0D" w:rsidP="00366B0D">
                            <w:pPr>
                              <w:pStyle w:val="NoSpacing"/>
                              <w:jc w:val="center"/>
                              <w:rPr>
                                <w:rFonts w:ascii="Helvetica" w:hAnsi="Helvetica" w:cs="Helvetica"/>
                                <w:b/>
                                <w:sz w:val="30"/>
                                <w:szCs w:val="30"/>
                              </w:rPr>
                            </w:pPr>
                            <w:r w:rsidRPr="00045FB9">
                              <w:rPr>
                                <w:rFonts w:ascii="Helvetica" w:hAnsi="Helvetica" w:cs="Helvetica"/>
                                <w:b/>
                                <w:sz w:val="30"/>
                                <w:szCs w:val="30"/>
                              </w:rPr>
                              <w:t>City of Anniston, Alabama</w:t>
                            </w:r>
                          </w:p>
                          <w:p w14:paraId="337C2755" w14:textId="77777777" w:rsidR="00366B0D" w:rsidRPr="00045FB9" w:rsidRDefault="00366B0D" w:rsidP="00366B0D">
                            <w:pPr>
                              <w:pStyle w:val="NoSpacing"/>
                              <w:jc w:val="center"/>
                              <w:rPr>
                                <w:rFonts w:ascii="Helvetica" w:hAnsi="Helvetica" w:cs="Helvetica"/>
                                <w:b/>
                                <w:sz w:val="30"/>
                                <w:szCs w:val="30"/>
                              </w:rPr>
                            </w:pPr>
                            <w:r w:rsidRPr="00045FB9">
                              <w:rPr>
                                <w:rFonts w:ascii="Helvetica" w:hAnsi="Helvetica" w:cs="Helvetica"/>
                                <w:b/>
                                <w:sz w:val="30"/>
                                <w:szCs w:val="30"/>
                              </w:rPr>
                              <w:t>1128 Gurnee Avenue</w:t>
                            </w:r>
                          </w:p>
                          <w:p w14:paraId="3CFDB9C7" w14:textId="77777777" w:rsidR="00366B0D" w:rsidRPr="00045FB9" w:rsidRDefault="00366B0D" w:rsidP="00366B0D">
                            <w:pPr>
                              <w:pStyle w:val="NoSpacing"/>
                              <w:jc w:val="center"/>
                              <w:rPr>
                                <w:rFonts w:ascii="Helvetica" w:hAnsi="Helvetica" w:cs="Helvetica"/>
                                <w:b/>
                                <w:sz w:val="30"/>
                                <w:szCs w:val="30"/>
                              </w:rPr>
                            </w:pPr>
                            <w:r w:rsidRPr="00045FB9">
                              <w:rPr>
                                <w:rFonts w:ascii="Helvetica" w:hAnsi="Helvetica" w:cs="Helvetica"/>
                                <w:b/>
                                <w:sz w:val="30"/>
                                <w:szCs w:val="30"/>
                              </w:rPr>
                              <w:t>Anniston, AL  36201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71521" id="_x0000_t202" coordsize="21600,21600" o:spt="202" path="m,l,21600r21600,l21600,xe">
                <v:stroke joinstyle="miter"/>
                <v:path gradientshapeok="t" o:connecttype="rect"/>
              </v:shapetype>
              <v:shape id="Text Box 4" o:spid="_x0000_s1026" type="#_x0000_t202" style="position:absolute;left:0;text-align:left;margin-left:221.25pt;margin-top:127.6pt;width:277.1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" stroked="f">
                <v:textbox>
                  <w:txbxContent>
                    <w:p w14:paraId="010C6545" w14:textId="77777777" w:rsidR="00366B0D" w:rsidRDefault="00366B0D" w:rsidP="00366B0D">
                      <w:pPr>
                        <w:jc w:val="center"/>
                        <w:rPr>
                          <w:rFonts w:ascii="Helvetica" w:hAnsi="Helvetica"/>
                          <w:b/>
                          <w:sz w:val="30"/>
                          <w:szCs w:val="30"/>
                        </w:rPr>
                      </w:pPr>
                      <w:r>
                        <w:rPr>
                          <w:rFonts w:ascii="Helvetica" w:hAnsi="Helvetica"/>
                          <w:b/>
                          <w:sz w:val="30"/>
                          <w:szCs w:val="30"/>
                        </w:rPr>
                        <w:t>Prepared for:</w:t>
                      </w:r>
                    </w:p>
                    <w:p w14:paraId="5395C38F" w14:textId="77777777" w:rsidR="00366B0D" w:rsidRPr="00045FB9" w:rsidRDefault="00366B0D" w:rsidP="00366B0D">
                      <w:pPr>
                        <w:pStyle w:val="NoSpacing"/>
                        <w:jc w:val="center"/>
                        <w:rPr>
                          <w:rFonts w:ascii="Helvetica" w:hAnsi="Helvetica" w:cs="Helvetica"/>
                          <w:b/>
                          <w:sz w:val="30"/>
                          <w:szCs w:val="30"/>
                        </w:rPr>
                      </w:pPr>
                      <w:r w:rsidRPr="00045FB9">
                        <w:rPr>
                          <w:rFonts w:ascii="Helvetica" w:hAnsi="Helvetica" w:cs="Helvetica"/>
                          <w:b/>
                          <w:sz w:val="30"/>
                          <w:szCs w:val="30"/>
                        </w:rPr>
                        <w:t>City of Anniston, Alabama</w:t>
                      </w:r>
                    </w:p>
                    <w:p w14:paraId="337C2755" w14:textId="77777777" w:rsidR="00366B0D" w:rsidRPr="00045FB9" w:rsidRDefault="00366B0D" w:rsidP="00366B0D">
                      <w:pPr>
                        <w:pStyle w:val="NoSpacing"/>
                        <w:jc w:val="center"/>
                        <w:rPr>
                          <w:rFonts w:ascii="Helvetica" w:hAnsi="Helvetica" w:cs="Helvetica"/>
                          <w:b/>
                          <w:sz w:val="30"/>
                          <w:szCs w:val="30"/>
                        </w:rPr>
                      </w:pPr>
                      <w:r w:rsidRPr="00045FB9">
                        <w:rPr>
                          <w:rFonts w:ascii="Helvetica" w:hAnsi="Helvetica" w:cs="Helvetica"/>
                          <w:b/>
                          <w:sz w:val="30"/>
                          <w:szCs w:val="30"/>
                        </w:rPr>
                        <w:t>1128 Gurnee Avenue</w:t>
                      </w:r>
                    </w:p>
                    <w:p w14:paraId="3CFDB9C7" w14:textId="77777777" w:rsidR="00366B0D" w:rsidRPr="00045FB9" w:rsidRDefault="00366B0D" w:rsidP="00366B0D">
                      <w:pPr>
                        <w:pStyle w:val="NoSpacing"/>
                        <w:jc w:val="center"/>
                        <w:rPr>
                          <w:rFonts w:ascii="Helvetica" w:hAnsi="Helvetica" w:cs="Helvetica"/>
                          <w:b/>
                          <w:sz w:val="30"/>
                          <w:szCs w:val="30"/>
                        </w:rPr>
                      </w:pPr>
                      <w:r w:rsidRPr="00045FB9">
                        <w:rPr>
                          <w:rFonts w:ascii="Helvetica" w:hAnsi="Helvetica" w:cs="Helvetica"/>
                          <w:b/>
                          <w:sz w:val="30"/>
                          <w:szCs w:val="30"/>
                        </w:rPr>
                        <w:t>Anniston, AL  36201</w:t>
                      </w:r>
                    </w:p>
                  </w:txbxContent>
                </v:textbox>
              </v:shape>
            </w:pict>
          </mc:Fallback>
        </mc:AlternateContent>
      </w:r>
      <w:r w:rsidRPr="00366B0D">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7C4CF770" wp14:editId="7CE1B764">
                <wp:simplePos x="0" y="0"/>
                <wp:positionH relativeFrom="column">
                  <wp:posOffset>-343853</wp:posOffset>
                </wp:positionH>
                <wp:positionV relativeFrom="paragraph">
                  <wp:posOffset>615633</wp:posOffset>
                </wp:positionV>
                <wp:extent cx="2411730" cy="2392045"/>
                <wp:effectExtent l="0" t="0" r="698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2392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8F62C" w14:textId="77777777" w:rsidR="00366B0D" w:rsidRDefault="00366B0D" w:rsidP="00366B0D">
                            <w:r>
                              <w:rPr>
                                <w:noProof/>
                                <w:sz w:val="20"/>
                                <w:szCs w:val="20"/>
                              </w:rPr>
                              <w:drawing>
                                <wp:inline distT="0" distB="0" distL="0" distR="0" wp14:anchorId="71C24D56" wp14:editId="461DD1F4">
                                  <wp:extent cx="2228850" cy="2214880"/>
                                  <wp:effectExtent l="0" t="0" r="0" b="0"/>
                                  <wp:docPr id="6" name="Picture 6" descr="JSU Stam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U Stamp 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22148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4CF770" id="Text Box 3" o:spid="_x0000_s1027" type="#_x0000_t202" style="position:absolute;left:0;text-align:left;margin-left:-27.1pt;margin-top:48.5pt;width:189.9pt;height:188.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" stroked="f">
                <v:textbox style="mso-fit-shape-to-text:t">
                  <w:txbxContent>
                    <w:p w14:paraId="5BB8F62C" w14:textId="77777777" w:rsidR="00366B0D" w:rsidRDefault="00366B0D" w:rsidP="00366B0D">
                      <w:r>
                        <w:rPr>
                          <w:noProof/>
                          <w:sz w:val="20"/>
                          <w:szCs w:val="20"/>
                        </w:rPr>
                        <w:drawing>
                          <wp:inline distT="0" distB="0" distL="0" distR="0" wp14:anchorId="71C24D56" wp14:editId="461DD1F4">
                            <wp:extent cx="2228850" cy="2214880"/>
                            <wp:effectExtent l="0" t="0" r="0" b="0"/>
                            <wp:docPr id="6" name="Picture 6" descr="JSU Stam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U Stamp 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2214880"/>
                                    </a:xfrm>
                                    <a:prstGeom prst="rect">
                                      <a:avLst/>
                                    </a:prstGeom>
                                    <a:noFill/>
                                    <a:ln>
                                      <a:noFill/>
                                    </a:ln>
                                  </pic:spPr>
                                </pic:pic>
                              </a:graphicData>
                            </a:graphic>
                          </wp:inline>
                        </w:drawing>
                      </w:r>
                    </w:p>
                  </w:txbxContent>
                </v:textbox>
              </v:shape>
            </w:pict>
          </mc:Fallback>
        </mc:AlternateContent>
      </w:r>
    </w:p>
    <w:p w14:paraId="7B9B0884" w14:textId="77777777" w:rsidR="00B67CCE" w:rsidRPr="00B67CCE" w:rsidRDefault="00B67CCE" w:rsidP="00B67CCE">
      <w:pPr>
        <w:rPr>
          <w:rFonts w:ascii="Arial Narrow" w:eastAsia="Calibri" w:hAnsi="Arial Narrow" w:cs="Arial"/>
          <w:sz w:val="58"/>
          <w:szCs w:val="58"/>
        </w:rPr>
      </w:pPr>
    </w:p>
    <w:p w14:paraId="4B305897" w14:textId="77777777" w:rsidR="00B67CCE" w:rsidRPr="00B67CCE" w:rsidRDefault="00B67CCE" w:rsidP="00B67CCE">
      <w:pPr>
        <w:rPr>
          <w:rFonts w:ascii="Arial Narrow" w:eastAsia="Calibri" w:hAnsi="Arial Narrow" w:cs="Arial"/>
          <w:sz w:val="58"/>
          <w:szCs w:val="58"/>
        </w:rPr>
      </w:pPr>
    </w:p>
    <w:p w14:paraId="1F2D7027" w14:textId="77777777" w:rsidR="00B67CCE" w:rsidRPr="00B67CCE" w:rsidRDefault="00B67CCE" w:rsidP="00B67CCE">
      <w:pPr>
        <w:rPr>
          <w:rFonts w:ascii="Arial Narrow" w:eastAsia="Calibri" w:hAnsi="Arial Narrow" w:cs="Arial"/>
          <w:sz w:val="58"/>
          <w:szCs w:val="58"/>
        </w:rPr>
      </w:pPr>
    </w:p>
    <w:p w14:paraId="4D0E1EFE" w14:textId="77777777" w:rsidR="00B67CCE" w:rsidRPr="00B67CCE" w:rsidRDefault="00B67CCE" w:rsidP="00B67CCE">
      <w:pPr>
        <w:jc w:val="center"/>
        <w:rPr>
          <w:rFonts w:ascii="Arial Narrow" w:eastAsia="Calibri" w:hAnsi="Arial Narrow" w:cs="Arial"/>
          <w:sz w:val="58"/>
          <w:szCs w:val="58"/>
        </w:rPr>
      </w:pPr>
    </w:p>
    <w:p w14:paraId="551F633E" w14:textId="6D6E9266" w:rsidR="00366B0D" w:rsidRDefault="00366B0D" w:rsidP="00366B0D">
      <w:pPr>
        <w:jc w:val="center"/>
        <w:rPr>
          <w:rFonts w:ascii="Times New Roman" w:eastAsia="Calibri" w:hAnsi="Times New Roman" w:cs="Times New Roman"/>
          <w:b/>
          <w:smallCaps/>
          <w:sz w:val="58"/>
          <w:szCs w:val="58"/>
        </w:rPr>
      </w:pPr>
      <w:r w:rsidRPr="00366B0D">
        <w:rPr>
          <w:rFonts w:ascii="Arial Narrow" w:eastAsia="Calibri" w:hAnsi="Arial Narrow" w:cs="Arial"/>
          <w:sz w:val="58"/>
          <w:szCs w:val="58"/>
        </w:rPr>
        <w:br w:type="page"/>
      </w:r>
      <w:r w:rsidRPr="00366B0D">
        <w:rPr>
          <w:rFonts w:ascii="Times New Roman" w:eastAsia="Calibri" w:hAnsi="Times New Roman" w:cs="Times New Roman"/>
          <w:b/>
          <w:smallCaps/>
          <w:sz w:val="58"/>
          <w:szCs w:val="58"/>
        </w:rPr>
        <w:lastRenderedPageBreak/>
        <w:t xml:space="preserve">Economic </w:t>
      </w:r>
      <w:r w:rsidRPr="006B3C3A">
        <w:rPr>
          <w:rFonts w:ascii="Times New Roman" w:eastAsia="Calibri" w:hAnsi="Times New Roman" w:cs="Times New Roman"/>
          <w:b/>
          <w:smallCaps/>
          <w:sz w:val="58"/>
          <w:szCs w:val="58"/>
        </w:rPr>
        <w:t xml:space="preserve">Impact of </w:t>
      </w:r>
      <w:r w:rsidR="00264933">
        <w:rPr>
          <w:rFonts w:ascii="Times New Roman" w:eastAsia="Calibri" w:hAnsi="Times New Roman" w:cs="Times New Roman"/>
          <w:b/>
          <w:smallCaps/>
          <w:sz w:val="58"/>
          <w:szCs w:val="58"/>
        </w:rPr>
        <w:t xml:space="preserve">the </w:t>
      </w:r>
    </w:p>
    <w:p w14:paraId="45F34C10" w14:textId="6718BC94" w:rsidR="00264933" w:rsidRDefault="00264933" w:rsidP="00366B0D">
      <w:pPr>
        <w:jc w:val="center"/>
        <w:rPr>
          <w:rFonts w:ascii="Times New Roman" w:eastAsia="Calibri" w:hAnsi="Times New Roman" w:cs="Times New Roman"/>
          <w:b/>
          <w:smallCaps/>
          <w:sz w:val="58"/>
          <w:szCs w:val="58"/>
        </w:rPr>
      </w:pPr>
      <w:r>
        <w:rPr>
          <w:rFonts w:ascii="Times New Roman" w:eastAsia="Calibri" w:hAnsi="Times New Roman" w:cs="Times New Roman"/>
          <w:b/>
          <w:smallCaps/>
          <w:sz w:val="58"/>
          <w:szCs w:val="58"/>
        </w:rPr>
        <w:t>2019 Noble Street Festival and</w:t>
      </w:r>
    </w:p>
    <w:p w14:paraId="3B07746D" w14:textId="20EB6079" w:rsidR="00264933" w:rsidRPr="006B3C3A" w:rsidRDefault="00264933" w:rsidP="00366B0D">
      <w:pPr>
        <w:jc w:val="center"/>
        <w:rPr>
          <w:rFonts w:ascii="Times New Roman" w:eastAsia="Calibri" w:hAnsi="Times New Roman" w:cs="Times New Roman"/>
          <w:b/>
          <w:smallCaps/>
          <w:sz w:val="58"/>
          <w:szCs w:val="58"/>
        </w:rPr>
      </w:pPr>
      <w:r>
        <w:rPr>
          <w:rFonts w:ascii="Times New Roman" w:eastAsia="Calibri" w:hAnsi="Times New Roman" w:cs="Times New Roman"/>
          <w:b/>
          <w:smallCaps/>
          <w:sz w:val="58"/>
          <w:szCs w:val="58"/>
        </w:rPr>
        <w:t>Alabama Cycling Classic</w:t>
      </w:r>
    </w:p>
    <w:p w14:paraId="5E760ACC" w14:textId="3A3A997A" w:rsidR="00366B0D" w:rsidRPr="00366B0D" w:rsidRDefault="00366B0D" w:rsidP="00366B0D">
      <w:pPr>
        <w:jc w:val="center"/>
        <w:rPr>
          <w:rFonts w:ascii="Times New Roman" w:eastAsia="Calibri" w:hAnsi="Times New Roman" w:cs="Times New Roman"/>
          <w:b/>
          <w:smallCaps/>
          <w:sz w:val="58"/>
          <w:szCs w:val="58"/>
        </w:rPr>
      </w:pPr>
      <w:r w:rsidRPr="006B3C3A">
        <w:rPr>
          <w:rFonts w:ascii="Times New Roman" w:eastAsia="Calibri" w:hAnsi="Times New Roman" w:cs="Times New Roman"/>
          <w:b/>
          <w:smallCaps/>
          <w:sz w:val="58"/>
          <w:szCs w:val="58"/>
        </w:rPr>
        <w:t>Anniston, Alabama</w:t>
      </w:r>
    </w:p>
    <w:p w14:paraId="302F342A" w14:textId="77777777" w:rsidR="00366B0D" w:rsidRPr="00366B0D" w:rsidRDefault="00366B0D" w:rsidP="00366B0D">
      <w:pPr>
        <w:spacing w:after="0" w:line="240" w:lineRule="auto"/>
        <w:jc w:val="center"/>
        <w:rPr>
          <w:rFonts w:ascii="Times New Roman" w:eastAsia="Calibri" w:hAnsi="Times New Roman" w:cs="Times New Roman"/>
          <w:sz w:val="24"/>
          <w:szCs w:val="24"/>
        </w:rPr>
      </w:pPr>
    </w:p>
    <w:p w14:paraId="1DF105A7" w14:textId="77777777" w:rsidR="00366B0D" w:rsidRPr="00366B0D" w:rsidRDefault="00366B0D" w:rsidP="00366B0D">
      <w:pPr>
        <w:spacing w:after="0" w:line="240" w:lineRule="auto"/>
        <w:jc w:val="center"/>
        <w:rPr>
          <w:rFonts w:ascii="Times New Roman" w:eastAsia="Calibri" w:hAnsi="Times New Roman" w:cs="Times New Roman"/>
          <w:sz w:val="24"/>
          <w:szCs w:val="24"/>
        </w:rPr>
      </w:pPr>
    </w:p>
    <w:p w14:paraId="41CC1F88" w14:textId="77777777" w:rsidR="00366B0D" w:rsidRPr="00366B0D" w:rsidRDefault="00366B0D" w:rsidP="00C72C2A">
      <w:pPr>
        <w:spacing w:after="0" w:line="240" w:lineRule="auto"/>
        <w:rPr>
          <w:rFonts w:ascii="Times New Roman" w:eastAsia="Calibri" w:hAnsi="Times New Roman" w:cs="Times New Roman"/>
          <w:sz w:val="24"/>
          <w:szCs w:val="24"/>
        </w:rPr>
      </w:pPr>
    </w:p>
    <w:p w14:paraId="4EE287C3" w14:textId="77777777" w:rsidR="00366B0D" w:rsidRPr="00366B0D" w:rsidRDefault="00366B0D" w:rsidP="00366B0D">
      <w:pPr>
        <w:spacing w:after="0" w:line="240" w:lineRule="auto"/>
        <w:jc w:val="center"/>
        <w:rPr>
          <w:rFonts w:ascii="Times New Roman" w:eastAsia="Calibri" w:hAnsi="Times New Roman" w:cs="Times New Roman"/>
          <w:b/>
          <w:i/>
          <w:sz w:val="24"/>
          <w:szCs w:val="24"/>
        </w:rPr>
      </w:pPr>
      <w:r w:rsidRPr="00366B0D">
        <w:rPr>
          <w:rFonts w:ascii="Times New Roman" w:eastAsia="Calibri" w:hAnsi="Times New Roman" w:cs="Times New Roman"/>
          <w:b/>
          <w:i/>
          <w:sz w:val="24"/>
          <w:szCs w:val="24"/>
        </w:rPr>
        <w:t>Prepared by:</w:t>
      </w:r>
    </w:p>
    <w:p w14:paraId="637F1822" w14:textId="77777777" w:rsidR="00366B0D" w:rsidRPr="00366B0D" w:rsidRDefault="00366B0D" w:rsidP="00366B0D">
      <w:pPr>
        <w:spacing w:after="0" w:line="240" w:lineRule="auto"/>
        <w:jc w:val="center"/>
        <w:rPr>
          <w:rFonts w:ascii="Times New Roman" w:eastAsia="Calibri" w:hAnsi="Times New Roman" w:cs="Times New Roman"/>
          <w:sz w:val="24"/>
          <w:szCs w:val="24"/>
        </w:rPr>
      </w:pPr>
    </w:p>
    <w:p w14:paraId="469CB284" w14:textId="77777777" w:rsidR="00366B0D" w:rsidRPr="00366B0D" w:rsidRDefault="00366B0D" w:rsidP="00366B0D">
      <w:pPr>
        <w:spacing w:after="0" w:line="240" w:lineRule="auto"/>
        <w:jc w:val="center"/>
        <w:rPr>
          <w:rFonts w:ascii="Times New Roman" w:eastAsia="Calibri" w:hAnsi="Times New Roman" w:cs="Times New Roman"/>
          <w:sz w:val="24"/>
          <w:szCs w:val="24"/>
        </w:rPr>
      </w:pPr>
      <w:r w:rsidRPr="00366B0D">
        <w:rPr>
          <w:rFonts w:ascii="Times New Roman" w:eastAsia="Calibri" w:hAnsi="Times New Roman" w:cs="Times New Roman"/>
          <w:sz w:val="24"/>
          <w:szCs w:val="24"/>
        </w:rPr>
        <w:t>Ms. Jennifer Green, Director</w:t>
      </w:r>
    </w:p>
    <w:p w14:paraId="04795457" w14:textId="77777777" w:rsidR="00366B0D" w:rsidRPr="00366B0D" w:rsidRDefault="00366B0D" w:rsidP="00366B0D">
      <w:pPr>
        <w:spacing w:after="0" w:line="240" w:lineRule="auto"/>
        <w:jc w:val="center"/>
        <w:rPr>
          <w:rFonts w:ascii="Times New Roman" w:eastAsia="Calibri" w:hAnsi="Times New Roman" w:cs="Times New Roman"/>
          <w:sz w:val="24"/>
          <w:szCs w:val="24"/>
        </w:rPr>
      </w:pPr>
      <w:r w:rsidRPr="00366B0D">
        <w:rPr>
          <w:rFonts w:ascii="Times New Roman" w:eastAsia="Calibri" w:hAnsi="Times New Roman" w:cs="Times New Roman"/>
          <w:sz w:val="24"/>
          <w:szCs w:val="24"/>
        </w:rPr>
        <w:t>Jacksonville State University</w:t>
      </w:r>
    </w:p>
    <w:p w14:paraId="3DA52DAD" w14:textId="77777777" w:rsidR="00366B0D" w:rsidRPr="00366B0D" w:rsidRDefault="00366B0D" w:rsidP="00366B0D">
      <w:pPr>
        <w:spacing w:after="0" w:line="240" w:lineRule="auto"/>
        <w:jc w:val="center"/>
        <w:rPr>
          <w:rFonts w:ascii="Times New Roman" w:eastAsia="Calibri" w:hAnsi="Times New Roman" w:cs="Times New Roman"/>
          <w:sz w:val="24"/>
          <w:szCs w:val="24"/>
        </w:rPr>
      </w:pPr>
      <w:r w:rsidRPr="00366B0D">
        <w:rPr>
          <w:rFonts w:ascii="Times New Roman" w:eastAsia="Calibri" w:hAnsi="Times New Roman" w:cs="Times New Roman"/>
          <w:sz w:val="24"/>
          <w:szCs w:val="24"/>
        </w:rPr>
        <w:t>Center for Economic Development and Business Research</w:t>
      </w:r>
    </w:p>
    <w:p w14:paraId="04D615CD" w14:textId="77777777" w:rsidR="00366B0D" w:rsidRPr="00366B0D" w:rsidRDefault="00366B0D" w:rsidP="00366B0D">
      <w:pPr>
        <w:spacing w:after="0" w:line="240" w:lineRule="auto"/>
        <w:jc w:val="center"/>
        <w:rPr>
          <w:rFonts w:ascii="Times New Roman" w:eastAsia="Calibri" w:hAnsi="Times New Roman" w:cs="Times New Roman"/>
          <w:sz w:val="24"/>
          <w:szCs w:val="24"/>
        </w:rPr>
      </w:pPr>
      <w:r w:rsidRPr="00366B0D">
        <w:rPr>
          <w:rFonts w:ascii="Times New Roman" w:eastAsia="Calibri" w:hAnsi="Times New Roman" w:cs="Times New Roman"/>
          <w:sz w:val="24"/>
          <w:szCs w:val="24"/>
        </w:rPr>
        <w:t>700 Pelham Road North</w:t>
      </w:r>
    </w:p>
    <w:p w14:paraId="240F05AF" w14:textId="6D0B90E6" w:rsidR="00366B0D" w:rsidRPr="00366B0D" w:rsidRDefault="0002341D" w:rsidP="00366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SBI Complex, </w:t>
      </w:r>
      <w:r w:rsidR="00366B0D" w:rsidRPr="00366B0D">
        <w:rPr>
          <w:rFonts w:ascii="Times New Roman" w:eastAsia="Calibri" w:hAnsi="Times New Roman" w:cs="Times New Roman"/>
          <w:sz w:val="24"/>
          <w:szCs w:val="24"/>
        </w:rPr>
        <w:t>Building 6, Room 106</w:t>
      </w:r>
    </w:p>
    <w:p w14:paraId="6F59C47E" w14:textId="77777777" w:rsidR="00366B0D" w:rsidRPr="00366B0D" w:rsidRDefault="00366B0D" w:rsidP="00366B0D">
      <w:pPr>
        <w:spacing w:after="0" w:line="240" w:lineRule="auto"/>
        <w:jc w:val="center"/>
        <w:rPr>
          <w:rFonts w:ascii="Times New Roman" w:eastAsia="Calibri" w:hAnsi="Times New Roman" w:cs="Times New Roman"/>
          <w:sz w:val="24"/>
          <w:szCs w:val="24"/>
        </w:rPr>
      </w:pPr>
      <w:r w:rsidRPr="00366B0D">
        <w:rPr>
          <w:rFonts w:ascii="Times New Roman" w:eastAsia="Calibri" w:hAnsi="Times New Roman" w:cs="Times New Roman"/>
          <w:sz w:val="24"/>
          <w:szCs w:val="24"/>
        </w:rPr>
        <w:t>Jacksonville, Alabama 36265</w:t>
      </w:r>
    </w:p>
    <w:p w14:paraId="61D3FF45" w14:textId="77777777" w:rsidR="00366B0D" w:rsidRPr="00366B0D" w:rsidRDefault="00366B0D" w:rsidP="00366B0D">
      <w:pPr>
        <w:spacing w:after="0" w:line="240" w:lineRule="auto"/>
        <w:jc w:val="center"/>
        <w:rPr>
          <w:rFonts w:ascii="Times New Roman" w:eastAsia="Calibri" w:hAnsi="Times New Roman" w:cs="Times New Roman"/>
          <w:sz w:val="24"/>
          <w:szCs w:val="24"/>
        </w:rPr>
      </w:pPr>
    </w:p>
    <w:p w14:paraId="05DCC56C" w14:textId="03C9C742" w:rsidR="00366B0D" w:rsidRDefault="00366B0D" w:rsidP="00366B0D">
      <w:pPr>
        <w:spacing w:after="0" w:line="240" w:lineRule="auto"/>
        <w:jc w:val="center"/>
        <w:rPr>
          <w:rFonts w:ascii="Times New Roman" w:eastAsia="Calibri" w:hAnsi="Times New Roman" w:cs="Times New Roman"/>
          <w:sz w:val="24"/>
          <w:szCs w:val="24"/>
        </w:rPr>
      </w:pPr>
    </w:p>
    <w:p w14:paraId="6EEDDA6F" w14:textId="77777777" w:rsidR="00366B0D" w:rsidRPr="00366B0D" w:rsidRDefault="00366B0D" w:rsidP="00366B0D">
      <w:pPr>
        <w:spacing w:after="0" w:line="240" w:lineRule="auto"/>
        <w:jc w:val="center"/>
        <w:rPr>
          <w:rFonts w:ascii="Times New Roman" w:eastAsia="Calibri" w:hAnsi="Times New Roman" w:cs="Times New Roman"/>
          <w:sz w:val="24"/>
          <w:szCs w:val="24"/>
        </w:rPr>
      </w:pPr>
    </w:p>
    <w:p w14:paraId="018E616F" w14:textId="77777777" w:rsidR="00366B0D" w:rsidRPr="00366B0D" w:rsidRDefault="00366B0D" w:rsidP="00366B0D">
      <w:pPr>
        <w:spacing w:after="0" w:line="240" w:lineRule="auto"/>
        <w:jc w:val="center"/>
        <w:rPr>
          <w:rFonts w:ascii="Times New Roman" w:eastAsia="Calibri" w:hAnsi="Times New Roman" w:cs="Times New Roman"/>
          <w:b/>
          <w:i/>
          <w:sz w:val="24"/>
          <w:szCs w:val="24"/>
        </w:rPr>
      </w:pPr>
      <w:r w:rsidRPr="00366B0D">
        <w:rPr>
          <w:rFonts w:ascii="Times New Roman" w:eastAsia="Calibri" w:hAnsi="Times New Roman" w:cs="Times New Roman"/>
          <w:b/>
          <w:i/>
          <w:sz w:val="24"/>
          <w:szCs w:val="24"/>
        </w:rPr>
        <w:t>Prepared for:</w:t>
      </w:r>
    </w:p>
    <w:p w14:paraId="4E3C7E58" w14:textId="77777777" w:rsidR="00366B0D" w:rsidRPr="00366B0D" w:rsidRDefault="00366B0D" w:rsidP="00366B0D">
      <w:pPr>
        <w:spacing w:after="0" w:line="240" w:lineRule="auto"/>
        <w:jc w:val="center"/>
        <w:rPr>
          <w:rFonts w:ascii="Times New Roman" w:eastAsia="Calibri" w:hAnsi="Times New Roman" w:cs="Times New Roman"/>
          <w:sz w:val="24"/>
          <w:szCs w:val="24"/>
        </w:rPr>
      </w:pPr>
    </w:p>
    <w:p w14:paraId="01C7D775" w14:textId="77777777" w:rsidR="00366B0D" w:rsidRPr="00366B0D" w:rsidRDefault="00366B0D" w:rsidP="00366B0D">
      <w:pPr>
        <w:spacing w:after="0" w:line="240" w:lineRule="auto"/>
        <w:jc w:val="center"/>
        <w:rPr>
          <w:rFonts w:ascii="Times New Roman" w:eastAsia="Calibri" w:hAnsi="Times New Roman" w:cs="Times New Roman"/>
          <w:sz w:val="24"/>
          <w:szCs w:val="24"/>
        </w:rPr>
      </w:pPr>
      <w:r w:rsidRPr="00366B0D">
        <w:rPr>
          <w:rFonts w:ascii="Times New Roman" w:eastAsia="Calibri" w:hAnsi="Times New Roman" w:cs="Times New Roman"/>
          <w:sz w:val="24"/>
          <w:szCs w:val="24"/>
        </w:rPr>
        <w:t>The City of Anniston, Alabama</w:t>
      </w:r>
    </w:p>
    <w:p w14:paraId="6AA14824" w14:textId="77777777" w:rsidR="00366B0D" w:rsidRPr="00366B0D" w:rsidRDefault="00366B0D" w:rsidP="00366B0D">
      <w:pPr>
        <w:spacing w:after="0" w:line="240" w:lineRule="auto"/>
        <w:jc w:val="center"/>
        <w:rPr>
          <w:rFonts w:ascii="Times New Roman" w:eastAsia="Calibri" w:hAnsi="Times New Roman" w:cs="Times New Roman"/>
          <w:sz w:val="24"/>
          <w:szCs w:val="24"/>
        </w:rPr>
      </w:pPr>
      <w:r w:rsidRPr="00366B0D">
        <w:rPr>
          <w:rFonts w:ascii="Times New Roman" w:eastAsia="Calibri" w:hAnsi="Times New Roman" w:cs="Times New Roman"/>
          <w:sz w:val="24"/>
          <w:szCs w:val="24"/>
        </w:rPr>
        <w:t>1128 Gurnee Avenue</w:t>
      </w:r>
    </w:p>
    <w:p w14:paraId="48598677" w14:textId="7C1C7C54" w:rsidR="00366B0D" w:rsidRPr="00366B0D" w:rsidRDefault="00366B0D" w:rsidP="00366B0D">
      <w:pPr>
        <w:spacing w:after="0" w:line="240" w:lineRule="auto"/>
        <w:jc w:val="center"/>
        <w:rPr>
          <w:rFonts w:ascii="Times New Roman" w:eastAsia="Calibri" w:hAnsi="Times New Roman" w:cs="Times New Roman"/>
          <w:sz w:val="24"/>
          <w:szCs w:val="24"/>
        </w:rPr>
      </w:pPr>
      <w:r w:rsidRPr="00366B0D">
        <w:rPr>
          <w:rFonts w:ascii="Times New Roman" w:eastAsia="Calibri" w:hAnsi="Times New Roman" w:cs="Times New Roman"/>
          <w:sz w:val="24"/>
          <w:szCs w:val="24"/>
        </w:rPr>
        <w:t>Anniston, Alabama 36201</w:t>
      </w:r>
    </w:p>
    <w:p w14:paraId="2D88579A" w14:textId="323E8A04" w:rsidR="00366B0D" w:rsidRDefault="00366B0D" w:rsidP="00366B0D">
      <w:pPr>
        <w:spacing w:after="0" w:line="240" w:lineRule="auto"/>
        <w:jc w:val="center"/>
        <w:rPr>
          <w:rFonts w:ascii="Times New Roman" w:eastAsia="Calibri" w:hAnsi="Times New Roman" w:cs="Times New Roman"/>
          <w:sz w:val="24"/>
          <w:szCs w:val="24"/>
        </w:rPr>
      </w:pPr>
    </w:p>
    <w:p w14:paraId="24419A50" w14:textId="35E1BBA7" w:rsidR="00366B0D" w:rsidRDefault="00366B0D" w:rsidP="00366B0D">
      <w:pPr>
        <w:spacing w:after="0" w:line="240" w:lineRule="auto"/>
        <w:jc w:val="center"/>
        <w:rPr>
          <w:rFonts w:ascii="Times New Roman" w:eastAsia="Calibri" w:hAnsi="Times New Roman" w:cs="Times New Roman"/>
          <w:sz w:val="24"/>
          <w:szCs w:val="24"/>
        </w:rPr>
      </w:pPr>
    </w:p>
    <w:p w14:paraId="2FE8BBBA" w14:textId="77777777" w:rsidR="00366B0D" w:rsidRPr="00366B0D" w:rsidRDefault="00366B0D" w:rsidP="00366B0D">
      <w:pPr>
        <w:spacing w:after="0" w:line="240" w:lineRule="auto"/>
        <w:jc w:val="center"/>
        <w:rPr>
          <w:rFonts w:ascii="Times New Roman" w:eastAsia="Calibri" w:hAnsi="Times New Roman" w:cs="Times New Roman"/>
          <w:sz w:val="24"/>
          <w:szCs w:val="24"/>
        </w:rPr>
      </w:pPr>
    </w:p>
    <w:p w14:paraId="629576A6" w14:textId="77777777" w:rsidR="00366B0D" w:rsidRPr="00366B0D" w:rsidRDefault="00366B0D" w:rsidP="00366B0D">
      <w:pPr>
        <w:spacing w:after="0" w:line="240" w:lineRule="auto"/>
        <w:jc w:val="center"/>
        <w:rPr>
          <w:rFonts w:ascii="Times New Roman" w:eastAsia="Calibri" w:hAnsi="Times New Roman" w:cs="Times New Roman"/>
          <w:b/>
          <w:i/>
          <w:sz w:val="24"/>
          <w:szCs w:val="24"/>
        </w:rPr>
      </w:pPr>
      <w:r w:rsidRPr="00366B0D">
        <w:rPr>
          <w:rFonts w:ascii="Times New Roman" w:eastAsia="Calibri" w:hAnsi="Times New Roman" w:cs="Times New Roman"/>
          <w:b/>
          <w:i/>
          <w:sz w:val="24"/>
          <w:szCs w:val="24"/>
        </w:rPr>
        <w:t>Through:</w:t>
      </w:r>
    </w:p>
    <w:p w14:paraId="1AF5B7FE" w14:textId="77777777" w:rsidR="00366B0D" w:rsidRPr="00366B0D" w:rsidRDefault="00366B0D" w:rsidP="00366B0D">
      <w:pPr>
        <w:spacing w:after="0" w:line="240" w:lineRule="auto"/>
        <w:jc w:val="center"/>
        <w:rPr>
          <w:rFonts w:ascii="Times New Roman" w:eastAsia="Calibri" w:hAnsi="Times New Roman" w:cs="Times New Roman"/>
          <w:sz w:val="24"/>
          <w:szCs w:val="24"/>
        </w:rPr>
      </w:pPr>
    </w:p>
    <w:p w14:paraId="5FA03E26" w14:textId="77777777" w:rsidR="00366B0D" w:rsidRPr="00366B0D" w:rsidRDefault="00366B0D" w:rsidP="00366B0D">
      <w:pPr>
        <w:spacing w:after="0" w:line="240" w:lineRule="auto"/>
        <w:jc w:val="center"/>
        <w:rPr>
          <w:rFonts w:ascii="Times New Roman" w:eastAsia="Calibri" w:hAnsi="Times New Roman" w:cs="Times New Roman"/>
          <w:sz w:val="24"/>
          <w:szCs w:val="24"/>
        </w:rPr>
      </w:pPr>
      <w:r w:rsidRPr="00366B0D">
        <w:rPr>
          <w:rFonts w:ascii="Times New Roman" w:eastAsia="Calibri" w:hAnsi="Times New Roman" w:cs="Times New Roman"/>
          <w:sz w:val="24"/>
          <w:szCs w:val="24"/>
        </w:rPr>
        <w:t>Center for Economic Development and Business Research</w:t>
      </w:r>
    </w:p>
    <w:p w14:paraId="217D1E75" w14:textId="77777777" w:rsidR="00366B0D" w:rsidRPr="00366B0D" w:rsidRDefault="00366B0D" w:rsidP="00366B0D">
      <w:pPr>
        <w:spacing w:after="0" w:line="240" w:lineRule="auto"/>
        <w:jc w:val="center"/>
        <w:rPr>
          <w:rFonts w:ascii="Times New Roman" w:eastAsia="Calibri" w:hAnsi="Times New Roman" w:cs="Times New Roman"/>
          <w:sz w:val="24"/>
          <w:szCs w:val="24"/>
        </w:rPr>
      </w:pPr>
      <w:r w:rsidRPr="00366B0D">
        <w:rPr>
          <w:rFonts w:ascii="Times New Roman" w:eastAsia="Calibri" w:hAnsi="Times New Roman" w:cs="Times New Roman"/>
          <w:sz w:val="24"/>
          <w:szCs w:val="24"/>
        </w:rPr>
        <w:t>Jacksonville State University</w:t>
      </w:r>
    </w:p>
    <w:p w14:paraId="5806427F" w14:textId="77777777" w:rsidR="00366B0D" w:rsidRPr="00366B0D" w:rsidRDefault="00366B0D" w:rsidP="00366B0D">
      <w:pPr>
        <w:spacing w:after="0" w:line="240" w:lineRule="auto"/>
        <w:jc w:val="center"/>
        <w:rPr>
          <w:rFonts w:ascii="Times New Roman" w:eastAsia="Calibri" w:hAnsi="Times New Roman" w:cs="Times New Roman"/>
          <w:sz w:val="24"/>
          <w:szCs w:val="24"/>
        </w:rPr>
      </w:pPr>
      <w:r w:rsidRPr="00366B0D">
        <w:rPr>
          <w:rFonts w:ascii="Times New Roman" w:eastAsia="Calibri" w:hAnsi="Times New Roman" w:cs="Times New Roman"/>
          <w:sz w:val="24"/>
          <w:szCs w:val="24"/>
        </w:rPr>
        <w:t>700 Pelham Road North</w:t>
      </w:r>
    </w:p>
    <w:p w14:paraId="0331F3BB" w14:textId="77777777" w:rsidR="00366B0D" w:rsidRPr="00366B0D" w:rsidRDefault="00366B0D" w:rsidP="00366B0D">
      <w:pPr>
        <w:spacing w:after="0" w:line="240" w:lineRule="auto"/>
        <w:jc w:val="center"/>
        <w:rPr>
          <w:rFonts w:ascii="Times New Roman" w:eastAsia="Calibri" w:hAnsi="Times New Roman" w:cs="Times New Roman"/>
          <w:sz w:val="24"/>
          <w:szCs w:val="24"/>
        </w:rPr>
      </w:pPr>
      <w:r w:rsidRPr="00366B0D">
        <w:rPr>
          <w:rFonts w:ascii="Times New Roman" w:eastAsia="Calibri" w:hAnsi="Times New Roman" w:cs="Times New Roman"/>
          <w:sz w:val="24"/>
          <w:szCs w:val="24"/>
        </w:rPr>
        <w:t>Jacksonville, Alabama  36265</w:t>
      </w:r>
    </w:p>
    <w:p w14:paraId="2E600E7F" w14:textId="77777777" w:rsidR="00366B0D" w:rsidRPr="00366B0D" w:rsidRDefault="00366B0D" w:rsidP="00366B0D">
      <w:pPr>
        <w:spacing w:after="0" w:line="240" w:lineRule="auto"/>
        <w:jc w:val="center"/>
        <w:rPr>
          <w:rFonts w:ascii="Times New Roman" w:eastAsia="Calibri" w:hAnsi="Times New Roman" w:cs="Times New Roman"/>
          <w:sz w:val="24"/>
          <w:szCs w:val="24"/>
        </w:rPr>
      </w:pPr>
    </w:p>
    <w:p w14:paraId="3618F582" w14:textId="77777777" w:rsidR="00366B0D" w:rsidRPr="00366B0D" w:rsidRDefault="00366B0D" w:rsidP="00366B0D">
      <w:pPr>
        <w:spacing w:after="0" w:line="240" w:lineRule="auto"/>
        <w:rPr>
          <w:rFonts w:ascii="Times New Roman" w:eastAsia="Calibri" w:hAnsi="Times New Roman" w:cs="Times New Roman"/>
          <w:sz w:val="24"/>
          <w:szCs w:val="24"/>
        </w:rPr>
      </w:pPr>
    </w:p>
    <w:p w14:paraId="768F3EC3" w14:textId="77777777" w:rsidR="00366B0D" w:rsidRPr="00366B0D" w:rsidRDefault="00366B0D" w:rsidP="00366B0D">
      <w:pPr>
        <w:spacing w:after="0" w:line="240" w:lineRule="auto"/>
        <w:rPr>
          <w:rFonts w:ascii="Times New Roman" w:eastAsia="Calibri" w:hAnsi="Times New Roman" w:cs="Times New Roman"/>
          <w:sz w:val="24"/>
          <w:szCs w:val="24"/>
        </w:rPr>
      </w:pPr>
    </w:p>
    <w:p w14:paraId="783340CE" w14:textId="614A239B" w:rsidR="00366B0D" w:rsidRDefault="00366B0D" w:rsidP="00366B0D">
      <w:pPr>
        <w:spacing w:after="0" w:line="240" w:lineRule="auto"/>
        <w:rPr>
          <w:rFonts w:ascii="Times New Roman" w:eastAsia="Calibri" w:hAnsi="Times New Roman" w:cs="Times New Roman"/>
          <w:sz w:val="24"/>
          <w:szCs w:val="24"/>
        </w:rPr>
      </w:pPr>
    </w:p>
    <w:p w14:paraId="7444EC6A" w14:textId="132E890F" w:rsidR="00366B0D" w:rsidRDefault="00366B0D" w:rsidP="00366B0D">
      <w:pPr>
        <w:spacing w:after="0" w:line="240" w:lineRule="auto"/>
        <w:rPr>
          <w:rFonts w:ascii="Times New Roman" w:eastAsia="Calibri" w:hAnsi="Times New Roman" w:cs="Times New Roman"/>
          <w:sz w:val="24"/>
          <w:szCs w:val="24"/>
        </w:rPr>
      </w:pPr>
    </w:p>
    <w:p w14:paraId="530E094D" w14:textId="23BA3B35" w:rsidR="00366B0D" w:rsidRPr="00366B0D" w:rsidRDefault="009E7E75" w:rsidP="00366B0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May 23</w:t>
      </w:r>
      <w:r w:rsidR="00366B0D">
        <w:rPr>
          <w:rFonts w:ascii="Times New Roman" w:eastAsia="Calibri" w:hAnsi="Times New Roman" w:cs="Times New Roman"/>
          <w:b/>
          <w:sz w:val="24"/>
          <w:szCs w:val="24"/>
        </w:rPr>
        <w:t>, 2019</w:t>
      </w:r>
    </w:p>
    <w:p w14:paraId="5C87A2D1" w14:textId="77777777" w:rsidR="00366B0D" w:rsidRPr="00366B0D" w:rsidRDefault="00366B0D" w:rsidP="00366B0D">
      <w:pPr>
        <w:spacing w:after="0" w:line="240" w:lineRule="auto"/>
        <w:jc w:val="center"/>
        <w:rPr>
          <w:rFonts w:ascii="Times New Roman" w:eastAsia="Calibri" w:hAnsi="Times New Roman" w:cs="Times New Roman"/>
          <w:b/>
          <w:sz w:val="24"/>
          <w:szCs w:val="24"/>
        </w:rPr>
        <w:sectPr w:rsidR="00366B0D" w:rsidRPr="00366B0D" w:rsidSect="00906C2F">
          <w:footerReference w:type="default" r:id="rId10"/>
          <w:pgSz w:w="12240" w:h="15840"/>
          <w:pgMar w:top="144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tbl>
      <w:tblPr>
        <w:tblW w:w="0" w:type="auto"/>
        <w:tblBorders>
          <w:bottom w:val="thinThickLargeGap" w:sz="24" w:space="0" w:color="auto"/>
        </w:tblBorders>
        <w:tblLook w:val="04A0" w:firstRow="1" w:lastRow="0" w:firstColumn="1" w:lastColumn="0" w:noHBand="0" w:noVBand="1"/>
      </w:tblPr>
      <w:tblGrid>
        <w:gridCol w:w="9360"/>
      </w:tblGrid>
      <w:tr w:rsidR="00366B0D" w:rsidRPr="001A2C8F" w14:paraId="17F21D6A" w14:textId="77777777" w:rsidTr="00FC0DC8">
        <w:tc>
          <w:tcPr>
            <w:tcW w:w="9576" w:type="dxa"/>
          </w:tcPr>
          <w:p w14:paraId="482D9677" w14:textId="77777777" w:rsidR="00366B0D" w:rsidRPr="001A2C8F" w:rsidRDefault="00366B0D" w:rsidP="00FC0DC8">
            <w:pPr>
              <w:spacing w:after="0" w:line="240" w:lineRule="auto"/>
              <w:rPr>
                <w:rFonts w:ascii="Times New Roman" w:eastAsia="Calibri" w:hAnsi="Times New Roman" w:cs="Times New Roman"/>
                <w:b/>
                <w:i/>
                <w:sz w:val="28"/>
                <w:szCs w:val="28"/>
              </w:rPr>
            </w:pPr>
            <w:bookmarkStart w:id="0" w:name="_Hlk531095740"/>
            <w:r w:rsidRPr="001A2C8F">
              <w:rPr>
                <w:rFonts w:ascii="Times New Roman" w:eastAsia="Calibri" w:hAnsi="Times New Roman" w:cs="Times New Roman"/>
                <w:b/>
                <w:i/>
                <w:sz w:val="28"/>
                <w:szCs w:val="28"/>
              </w:rPr>
              <w:lastRenderedPageBreak/>
              <w:t>Table of Contents</w:t>
            </w:r>
          </w:p>
        </w:tc>
      </w:tr>
      <w:bookmarkEnd w:id="0"/>
    </w:tbl>
    <w:p w14:paraId="3E5F183E" w14:textId="77777777" w:rsidR="00366B0D" w:rsidRPr="00236D9D" w:rsidRDefault="00366B0D" w:rsidP="00366B0D">
      <w:pPr>
        <w:spacing w:after="0" w:line="240" w:lineRule="auto"/>
        <w:rPr>
          <w:rFonts w:eastAsia="Calibri" w:cs="Times New Roman"/>
        </w:rPr>
      </w:pPr>
    </w:p>
    <w:p w14:paraId="6131C6DB" w14:textId="77777777" w:rsidR="00366B0D" w:rsidRPr="00236D9D" w:rsidRDefault="00366B0D" w:rsidP="00366B0D">
      <w:pPr>
        <w:spacing w:after="0" w:line="240" w:lineRule="auto"/>
        <w:rPr>
          <w:rFonts w:eastAsia="Calibri" w:cs="Times New Roman"/>
        </w:rPr>
      </w:pPr>
    </w:p>
    <w:p w14:paraId="4DA6B293" w14:textId="77777777" w:rsidR="00366B0D" w:rsidRPr="00301EE6" w:rsidRDefault="00366B0D" w:rsidP="00366B0D">
      <w:pPr>
        <w:spacing w:after="0" w:line="240" w:lineRule="auto"/>
        <w:rPr>
          <w:rFonts w:ascii="Times New Roman" w:eastAsia="Calibri" w:hAnsi="Times New Roman" w:cs="Times New Roman"/>
          <w:b/>
        </w:rPr>
      </w:pPr>
      <w:r w:rsidRPr="00301EE6">
        <w:rPr>
          <w:rFonts w:ascii="Times New Roman" w:eastAsia="Calibri" w:hAnsi="Times New Roman" w:cs="Times New Roman"/>
          <w:b/>
          <w:u w:val="single"/>
        </w:rPr>
        <w:t>Section</w:t>
      </w:r>
      <w:r w:rsidRPr="00301EE6">
        <w:rPr>
          <w:rFonts w:ascii="Times New Roman" w:eastAsia="Calibri" w:hAnsi="Times New Roman" w:cs="Times New Roman"/>
          <w:b/>
        </w:rPr>
        <w:t xml:space="preserve">                                                                                                                                       </w:t>
      </w:r>
      <w:r w:rsidRPr="00301EE6">
        <w:rPr>
          <w:rFonts w:ascii="Times New Roman" w:eastAsia="Calibri" w:hAnsi="Times New Roman" w:cs="Times New Roman"/>
          <w:b/>
          <w:u w:val="single"/>
        </w:rPr>
        <w:t>Page</w:t>
      </w:r>
    </w:p>
    <w:p w14:paraId="0F1D8447" w14:textId="77777777" w:rsidR="00366B0D" w:rsidRPr="00236D9D" w:rsidRDefault="00366B0D" w:rsidP="00366B0D">
      <w:pPr>
        <w:spacing w:after="0" w:line="240" w:lineRule="auto"/>
        <w:rPr>
          <w:rFonts w:eastAsia="Calibri" w:cs="Times New Roman"/>
        </w:rPr>
      </w:pPr>
    </w:p>
    <w:p w14:paraId="7A684738" w14:textId="77777777" w:rsidR="00366B0D" w:rsidRPr="00236D9D" w:rsidRDefault="00366B0D" w:rsidP="00366B0D">
      <w:pPr>
        <w:spacing w:after="0" w:line="240" w:lineRule="auto"/>
        <w:rPr>
          <w:rFonts w:eastAsia="Calibri" w:cs="Times New Roman"/>
        </w:rPr>
      </w:pPr>
    </w:p>
    <w:p w14:paraId="0D812EBA" w14:textId="3D1EBB2D" w:rsidR="00366B0D" w:rsidRPr="00301EE6" w:rsidRDefault="00366B0D" w:rsidP="00366B0D">
      <w:pPr>
        <w:pStyle w:val="NoSpacing"/>
        <w:tabs>
          <w:tab w:val="left" w:pos="720"/>
          <w:tab w:val="right" w:leader="dot" w:pos="9360"/>
        </w:tabs>
        <w:spacing w:line="720" w:lineRule="auto"/>
        <w:rPr>
          <w:rFonts w:eastAsia="Calibri"/>
          <w:sz w:val="22"/>
        </w:rPr>
      </w:pPr>
      <w:r w:rsidRPr="00301EE6">
        <w:rPr>
          <w:rFonts w:eastAsia="Calibri"/>
          <w:sz w:val="22"/>
        </w:rPr>
        <w:t xml:space="preserve">I.  </w:t>
      </w:r>
      <w:r w:rsidRPr="00301EE6">
        <w:rPr>
          <w:rFonts w:eastAsia="Calibri"/>
          <w:sz w:val="22"/>
        </w:rPr>
        <w:tab/>
      </w:r>
      <w:r w:rsidR="001A2C8F" w:rsidRPr="00301EE6">
        <w:rPr>
          <w:sz w:val="22"/>
        </w:rPr>
        <w:t>Executive Summary</w:t>
      </w:r>
      <w:r w:rsidRPr="00301EE6">
        <w:rPr>
          <w:rFonts w:eastAsia="Calibri"/>
          <w:sz w:val="22"/>
        </w:rPr>
        <w:tab/>
      </w:r>
      <w:r w:rsidR="00F45798" w:rsidRPr="00301EE6">
        <w:rPr>
          <w:rFonts w:eastAsia="Calibri"/>
          <w:sz w:val="22"/>
        </w:rPr>
        <w:t>1</w:t>
      </w:r>
    </w:p>
    <w:p w14:paraId="2FEA40F5" w14:textId="61B5E83F" w:rsidR="00366B0D" w:rsidRPr="00301EE6" w:rsidRDefault="00366B0D" w:rsidP="00366B0D">
      <w:pPr>
        <w:pStyle w:val="NoSpacing"/>
        <w:tabs>
          <w:tab w:val="left" w:pos="720"/>
          <w:tab w:val="right" w:leader="dot" w:pos="9360"/>
        </w:tabs>
        <w:spacing w:line="720" w:lineRule="auto"/>
        <w:rPr>
          <w:rFonts w:eastAsia="Calibri"/>
          <w:sz w:val="22"/>
        </w:rPr>
      </w:pPr>
      <w:r w:rsidRPr="00301EE6">
        <w:rPr>
          <w:rFonts w:eastAsia="Calibri"/>
          <w:sz w:val="22"/>
        </w:rPr>
        <w:t>II.</w:t>
      </w:r>
      <w:r w:rsidRPr="00301EE6">
        <w:rPr>
          <w:rFonts w:eastAsia="Calibri"/>
          <w:sz w:val="22"/>
        </w:rPr>
        <w:tab/>
      </w:r>
      <w:r w:rsidR="003A5C40">
        <w:rPr>
          <w:rFonts w:eastAsia="Calibri"/>
          <w:sz w:val="22"/>
        </w:rPr>
        <w:t>Total Impact Summary</w:t>
      </w:r>
      <w:r w:rsidRPr="00301EE6">
        <w:rPr>
          <w:rFonts w:eastAsia="Calibri"/>
          <w:sz w:val="22"/>
        </w:rPr>
        <w:tab/>
      </w:r>
      <w:r w:rsidR="00F45798" w:rsidRPr="00301EE6">
        <w:rPr>
          <w:rFonts w:eastAsia="Calibri"/>
          <w:sz w:val="22"/>
        </w:rPr>
        <w:t>2</w:t>
      </w:r>
      <w:r w:rsidRPr="00301EE6">
        <w:rPr>
          <w:rFonts w:eastAsia="Calibri"/>
          <w:sz w:val="22"/>
        </w:rPr>
        <w:t xml:space="preserve"> </w:t>
      </w:r>
    </w:p>
    <w:p w14:paraId="41BF8A95" w14:textId="73714189" w:rsidR="001A2C8F" w:rsidRPr="00301EE6" w:rsidRDefault="001A2C8F" w:rsidP="00366B0D">
      <w:pPr>
        <w:pStyle w:val="NoSpacing"/>
        <w:tabs>
          <w:tab w:val="left" w:pos="720"/>
          <w:tab w:val="right" w:leader="dot" w:pos="9360"/>
        </w:tabs>
        <w:spacing w:line="720" w:lineRule="auto"/>
        <w:rPr>
          <w:rFonts w:eastAsia="Calibri"/>
          <w:sz w:val="22"/>
        </w:rPr>
      </w:pPr>
      <w:r w:rsidRPr="00301EE6">
        <w:rPr>
          <w:rFonts w:eastAsia="Calibri"/>
          <w:sz w:val="22"/>
        </w:rPr>
        <w:t>III.</w:t>
      </w:r>
      <w:r w:rsidRPr="00301EE6">
        <w:rPr>
          <w:rFonts w:eastAsia="Calibri"/>
          <w:sz w:val="22"/>
        </w:rPr>
        <w:tab/>
      </w:r>
      <w:r w:rsidR="003A5C40" w:rsidRPr="00301EE6">
        <w:rPr>
          <w:rFonts w:eastAsia="Calibri"/>
          <w:sz w:val="22"/>
        </w:rPr>
        <w:t>Economic Terminology Glossary</w:t>
      </w:r>
      <w:r w:rsidRPr="00301EE6">
        <w:rPr>
          <w:rFonts w:eastAsia="Calibri"/>
          <w:sz w:val="22"/>
        </w:rPr>
        <w:tab/>
      </w:r>
      <w:r w:rsidR="003A5C40">
        <w:rPr>
          <w:rFonts w:eastAsia="Calibri"/>
          <w:sz w:val="22"/>
        </w:rPr>
        <w:t>3</w:t>
      </w:r>
    </w:p>
    <w:p w14:paraId="0D4A06C4" w14:textId="77777777" w:rsidR="00BF4138" w:rsidRPr="00366B0D" w:rsidRDefault="00BF4138" w:rsidP="002F59CF">
      <w:pPr>
        <w:spacing w:after="0" w:line="240" w:lineRule="auto"/>
        <w:rPr>
          <w:rFonts w:ascii="Times New Roman" w:hAnsi="Times New Roman" w:cs="Times New Roman"/>
        </w:rPr>
      </w:pPr>
    </w:p>
    <w:p w14:paraId="46D92E32" w14:textId="528751BB" w:rsidR="00BF4138" w:rsidRPr="00366B0D" w:rsidRDefault="00BF4138" w:rsidP="002F59CF">
      <w:pPr>
        <w:spacing w:after="0" w:line="240" w:lineRule="auto"/>
        <w:rPr>
          <w:rFonts w:ascii="Times New Roman" w:hAnsi="Times New Roman" w:cs="Times New Roman"/>
        </w:rPr>
      </w:pPr>
    </w:p>
    <w:p w14:paraId="3B9D3665" w14:textId="77777777" w:rsidR="001A2C8F" w:rsidRDefault="001A2C8F" w:rsidP="002F59CF">
      <w:pPr>
        <w:spacing w:after="0" w:line="240" w:lineRule="auto"/>
        <w:rPr>
          <w:rFonts w:ascii="Times New Roman" w:hAnsi="Times New Roman" w:cs="Times New Roman"/>
          <w:b/>
          <w:sz w:val="28"/>
          <w:szCs w:val="28"/>
          <w:u w:val="single"/>
        </w:rPr>
        <w:sectPr w:rsidR="001A2C8F">
          <w:footerReference w:type="default" r:id="rId11"/>
          <w:pgSz w:w="12240" w:h="15840"/>
          <w:pgMar w:top="1440" w:right="1440" w:bottom="1440" w:left="1440" w:header="720" w:footer="720" w:gutter="0"/>
          <w:cols w:space="720"/>
          <w:docGrid w:linePitch="360"/>
        </w:sectPr>
      </w:pPr>
    </w:p>
    <w:tbl>
      <w:tblPr>
        <w:tblStyle w:val="TableGrid"/>
        <w:tblW w:w="9450" w:type="dxa"/>
        <w:tblInd w:w="-5" w:type="dxa"/>
        <w:tblBorders>
          <w:top w:val="none" w:sz="0" w:space="0" w:color="auto"/>
          <w:left w:val="none" w:sz="0" w:space="0" w:color="auto"/>
          <w:bottom w:val="thinThickLargeGap" w:sz="24" w:space="0" w:color="auto"/>
          <w:right w:val="none" w:sz="0" w:space="0" w:color="auto"/>
        </w:tblBorders>
        <w:tblLook w:val="04A0" w:firstRow="1" w:lastRow="0" w:firstColumn="1" w:lastColumn="0" w:noHBand="0" w:noVBand="1"/>
      </w:tblPr>
      <w:tblGrid>
        <w:gridCol w:w="9450"/>
      </w:tblGrid>
      <w:tr w:rsidR="00D30640" w:rsidRPr="00D30640" w14:paraId="46D66BB4" w14:textId="77777777" w:rsidTr="00D30640">
        <w:tc>
          <w:tcPr>
            <w:tcW w:w="9450" w:type="dxa"/>
          </w:tcPr>
          <w:p w14:paraId="6F02507B" w14:textId="77777777" w:rsidR="00D30640" w:rsidRPr="00D30640" w:rsidRDefault="00D30640" w:rsidP="00865645">
            <w:pPr>
              <w:pStyle w:val="ListParagraph"/>
              <w:numPr>
                <w:ilvl w:val="0"/>
                <w:numId w:val="2"/>
              </w:numPr>
              <w:ind w:left="720"/>
              <w:rPr>
                <w:rFonts w:ascii="Times New Roman" w:hAnsi="Times New Roman" w:cs="Times New Roman"/>
                <w:b/>
                <w:i/>
                <w:sz w:val="28"/>
                <w:szCs w:val="28"/>
              </w:rPr>
            </w:pPr>
            <w:r w:rsidRPr="00D30640">
              <w:rPr>
                <w:rFonts w:ascii="Times New Roman" w:hAnsi="Times New Roman" w:cs="Times New Roman"/>
                <w:b/>
                <w:i/>
                <w:sz w:val="28"/>
                <w:szCs w:val="28"/>
              </w:rPr>
              <w:lastRenderedPageBreak/>
              <w:t xml:space="preserve">Executive Summary </w:t>
            </w:r>
          </w:p>
        </w:tc>
      </w:tr>
    </w:tbl>
    <w:p w14:paraId="329E81BA" w14:textId="77777777" w:rsidR="00746A26" w:rsidRPr="00366B0D" w:rsidRDefault="00746A26" w:rsidP="00D30640">
      <w:pPr>
        <w:spacing w:after="0" w:line="360" w:lineRule="auto"/>
        <w:rPr>
          <w:rFonts w:ascii="Times New Roman" w:hAnsi="Times New Roman" w:cs="Times New Roman"/>
        </w:rPr>
      </w:pPr>
    </w:p>
    <w:p w14:paraId="0DFC3139" w14:textId="084A2063" w:rsidR="00150699" w:rsidRPr="00366B0D" w:rsidRDefault="00150699" w:rsidP="00D30640">
      <w:pPr>
        <w:spacing w:after="0" w:line="360" w:lineRule="auto"/>
        <w:jc w:val="both"/>
        <w:rPr>
          <w:rFonts w:ascii="Times New Roman" w:hAnsi="Times New Roman" w:cs="Times New Roman"/>
        </w:rPr>
      </w:pPr>
      <w:r w:rsidRPr="00366B0D">
        <w:rPr>
          <w:rFonts w:ascii="Times New Roman" w:hAnsi="Times New Roman" w:cs="Times New Roman"/>
        </w:rPr>
        <w:t xml:space="preserve">The city of Anniston requested JSU’s Center for Economic Development and Business Research </w:t>
      </w:r>
      <w:r w:rsidR="00470AB0">
        <w:rPr>
          <w:rFonts w:ascii="Times New Roman" w:hAnsi="Times New Roman" w:cs="Times New Roman"/>
        </w:rPr>
        <w:t xml:space="preserve">(CED) </w:t>
      </w:r>
      <w:r w:rsidR="00112878" w:rsidRPr="00366B0D">
        <w:rPr>
          <w:rFonts w:ascii="Times New Roman" w:hAnsi="Times New Roman" w:cs="Times New Roman"/>
        </w:rPr>
        <w:t xml:space="preserve">to </w:t>
      </w:r>
      <w:r w:rsidRPr="00366B0D">
        <w:rPr>
          <w:rFonts w:ascii="Times New Roman" w:hAnsi="Times New Roman" w:cs="Times New Roman"/>
        </w:rPr>
        <w:t>perform an economic impact</w:t>
      </w:r>
      <w:r w:rsidR="00112878" w:rsidRPr="00366B0D">
        <w:rPr>
          <w:rFonts w:ascii="Times New Roman" w:hAnsi="Times New Roman" w:cs="Times New Roman"/>
        </w:rPr>
        <w:t xml:space="preserve"> analysis</w:t>
      </w:r>
      <w:r w:rsidRPr="00366B0D">
        <w:rPr>
          <w:rFonts w:ascii="Times New Roman" w:hAnsi="Times New Roman" w:cs="Times New Roman"/>
        </w:rPr>
        <w:t xml:space="preserve"> on the </w:t>
      </w:r>
      <w:r w:rsidR="00C03CDA">
        <w:rPr>
          <w:rFonts w:ascii="Times New Roman" w:hAnsi="Times New Roman" w:cs="Times New Roman"/>
        </w:rPr>
        <w:t xml:space="preserve">2019 Noble Street Festival and Alabama Cycling Classic which includes the Sunny King Criterium and Piedmont Road Race </w:t>
      </w:r>
      <w:r w:rsidR="007B6FE7">
        <w:rPr>
          <w:rFonts w:ascii="Times New Roman" w:hAnsi="Times New Roman" w:cs="Times New Roman"/>
        </w:rPr>
        <w:t xml:space="preserve">and </w:t>
      </w:r>
      <w:r w:rsidR="00C03CDA">
        <w:rPr>
          <w:rFonts w:ascii="Times New Roman" w:hAnsi="Times New Roman" w:cs="Times New Roman"/>
        </w:rPr>
        <w:t>was held on April 13, 2019 in downtown</w:t>
      </w:r>
      <w:r w:rsidRPr="00366B0D">
        <w:rPr>
          <w:rFonts w:ascii="Times New Roman" w:hAnsi="Times New Roman" w:cs="Times New Roman"/>
        </w:rPr>
        <w:t xml:space="preserve"> Anniston, AL.</w:t>
      </w:r>
      <w:r w:rsidR="00777624" w:rsidRPr="00366B0D">
        <w:rPr>
          <w:rFonts w:ascii="Times New Roman" w:hAnsi="Times New Roman" w:cs="Times New Roman"/>
        </w:rPr>
        <w:t xml:space="preserve">  The Economic Impacts represented in this report are the estimated economic impacts on Calhoun County, Alabama only.   </w:t>
      </w:r>
    </w:p>
    <w:p w14:paraId="305F95CD" w14:textId="5E02B2EF" w:rsidR="00150699" w:rsidRPr="00366B0D" w:rsidRDefault="00150699" w:rsidP="00D30640">
      <w:pPr>
        <w:spacing w:after="0" w:line="360" w:lineRule="auto"/>
        <w:jc w:val="both"/>
        <w:rPr>
          <w:rFonts w:ascii="Times New Roman" w:hAnsi="Times New Roman" w:cs="Times New Roman"/>
        </w:rPr>
      </w:pPr>
    </w:p>
    <w:p w14:paraId="202C27B8" w14:textId="05F4E8F7" w:rsidR="0044690B" w:rsidRPr="00C03CDA" w:rsidRDefault="00C03CDA" w:rsidP="00C03CDA">
      <w:pPr>
        <w:spacing w:after="0" w:line="360" w:lineRule="auto"/>
        <w:jc w:val="both"/>
        <w:rPr>
          <w:rFonts w:ascii="Times New Roman" w:hAnsi="Times New Roman" w:cs="Times New Roman"/>
        </w:rPr>
      </w:pPr>
      <w:r>
        <w:rPr>
          <w:rFonts w:ascii="Times New Roman" w:hAnsi="Times New Roman" w:cs="Times New Roman"/>
        </w:rPr>
        <w:t>It is estimated that there were around 4,000 attendees</w:t>
      </w:r>
      <w:r w:rsidR="00D71BA3">
        <w:rPr>
          <w:rFonts w:ascii="Times New Roman" w:hAnsi="Times New Roman" w:cs="Times New Roman"/>
        </w:rPr>
        <w:t xml:space="preserve"> from local, state, national and international locations.  An intercept survey was performed and approximately 245 completed survey responses were collected.  Based on the survey results, it is estimated that a total </w:t>
      </w:r>
      <w:r w:rsidR="00C72C2A">
        <w:rPr>
          <w:rFonts w:ascii="Times New Roman" w:hAnsi="Times New Roman" w:cs="Times New Roman"/>
        </w:rPr>
        <w:t>economic impact of $1.5 million was generated in the local Calhoun County economy</w:t>
      </w:r>
    </w:p>
    <w:p w14:paraId="5C496206" w14:textId="1649407B" w:rsidR="004404ED" w:rsidRPr="00366B0D" w:rsidRDefault="004404ED" w:rsidP="00D30640">
      <w:pPr>
        <w:spacing w:after="0" w:line="360" w:lineRule="auto"/>
        <w:jc w:val="both"/>
        <w:rPr>
          <w:rFonts w:ascii="Times New Roman" w:hAnsi="Times New Roman" w:cs="Times New Roman"/>
        </w:rPr>
      </w:pPr>
    </w:p>
    <w:p w14:paraId="7ED466F8" w14:textId="50D1629C" w:rsidR="00470AB0" w:rsidRDefault="00112878" w:rsidP="00C72C2A">
      <w:pPr>
        <w:spacing w:after="0" w:line="360" w:lineRule="auto"/>
        <w:jc w:val="both"/>
        <w:rPr>
          <w:rFonts w:ascii="Times New Roman" w:hAnsi="Times New Roman" w:cs="Times New Roman"/>
        </w:rPr>
      </w:pPr>
      <w:r w:rsidRPr="00366B0D">
        <w:rPr>
          <w:rFonts w:ascii="Times New Roman" w:hAnsi="Times New Roman" w:cs="Times New Roman"/>
        </w:rPr>
        <w:t xml:space="preserve">Our analysis utilizes </w:t>
      </w:r>
      <w:r w:rsidR="00470AB0">
        <w:rPr>
          <w:rFonts w:ascii="Times New Roman" w:hAnsi="Times New Roman" w:cs="Times New Roman"/>
        </w:rPr>
        <w:t>IMPLAN statistical software</w:t>
      </w:r>
      <w:r w:rsidR="007B6FE7">
        <w:rPr>
          <w:rFonts w:ascii="Times New Roman" w:hAnsi="Times New Roman" w:cs="Times New Roman"/>
        </w:rPr>
        <w:t>,</w:t>
      </w:r>
      <w:r w:rsidR="00470AB0">
        <w:rPr>
          <w:rFonts w:ascii="Times New Roman" w:hAnsi="Times New Roman" w:cs="Times New Roman"/>
        </w:rPr>
        <w:t xml:space="preserve"> a</w:t>
      </w:r>
      <w:r w:rsidR="007B6FE7">
        <w:rPr>
          <w:rFonts w:ascii="Times New Roman" w:hAnsi="Times New Roman" w:cs="Times New Roman"/>
        </w:rPr>
        <w:t>n</w:t>
      </w:r>
      <w:r w:rsidR="00470AB0">
        <w:rPr>
          <w:rFonts w:ascii="Times New Roman" w:hAnsi="Times New Roman" w:cs="Times New Roman"/>
        </w:rPr>
        <w:t xml:space="preserve"> input-output model for identifying appropriate variables for analysis and measuring the economic impact associated with those variables.  IMPLAN is an acronym for Impact Analysis for Planning and is widely used in all areas of academia and industry in conducting such analysis.</w:t>
      </w:r>
    </w:p>
    <w:p w14:paraId="7D887909" w14:textId="132D01FC" w:rsidR="007B6FE7" w:rsidRDefault="007B6FE7" w:rsidP="00C72C2A">
      <w:pPr>
        <w:spacing w:after="0" w:line="360" w:lineRule="auto"/>
        <w:jc w:val="both"/>
        <w:rPr>
          <w:rFonts w:ascii="Times New Roman" w:hAnsi="Times New Roman" w:cs="Times New Roman"/>
        </w:rPr>
      </w:pPr>
    </w:p>
    <w:p w14:paraId="26D70DD2" w14:textId="0BC0E586" w:rsidR="006D5068" w:rsidRDefault="007B6FE7" w:rsidP="00C72C2A">
      <w:pPr>
        <w:spacing w:after="0" w:line="360" w:lineRule="auto"/>
        <w:jc w:val="both"/>
        <w:rPr>
          <w:rFonts w:ascii="Times New Roman" w:hAnsi="Times New Roman" w:cs="Times New Roman"/>
        </w:rPr>
      </w:pPr>
      <w:r>
        <w:rPr>
          <w:rFonts w:ascii="Times New Roman" w:hAnsi="Times New Roman" w:cs="Times New Roman"/>
        </w:rPr>
        <w:t xml:space="preserve">The </w:t>
      </w:r>
      <w:r w:rsidR="00112878" w:rsidRPr="00366B0D">
        <w:rPr>
          <w:rFonts w:ascii="Times New Roman" w:hAnsi="Times New Roman" w:cs="Times New Roman"/>
        </w:rPr>
        <w:t xml:space="preserve">input-output model produces outputs through multiplier analysis of given inputs </w:t>
      </w:r>
      <w:r w:rsidR="00C72C2A">
        <w:rPr>
          <w:rFonts w:ascii="Times New Roman" w:hAnsi="Times New Roman" w:cs="Times New Roman"/>
        </w:rPr>
        <w:t>(direct spending estimates)</w:t>
      </w:r>
      <w:r w:rsidR="00470AB0">
        <w:rPr>
          <w:rFonts w:ascii="Times New Roman" w:hAnsi="Times New Roman" w:cs="Times New Roman"/>
        </w:rPr>
        <w:t xml:space="preserve">. This model measures how the effect of spending as a result of the Noble Street Festival and Alabama Cycling Classic is not limited to just an initial level of spending but multiplies throughout the economy.  The model measures these effects according to direct, indirect and induced in calculating the level of total economic impact. </w:t>
      </w:r>
    </w:p>
    <w:p w14:paraId="0231F9E9" w14:textId="524D03E9" w:rsidR="007B6FE7" w:rsidRDefault="007B6FE7" w:rsidP="00C72C2A">
      <w:pPr>
        <w:spacing w:after="0" w:line="360" w:lineRule="auto"/>
        <w:jc w:val="both"/>
        <w:rPr>
          <w:rFonts w:ascii="Times New Roman" w:hAnsi="Times New Roman" w:cs="Times New Roman"/>
        </w:rPr>
      </w:pPr>
    </w:p>
    <w:p w14:paraId="6F9BD830" w14:textId="31760FA9" w:rsidR="007B6FE7" w:rsidRDefault="007B6FE7" w:rsidP="00C72C2A">
      <w:pPr>
        <w:spacing w:after="0" w:line="360" w:lineRule="auto"/>
        <w:jc w:val="both"/>
        <w:rPr>
          <w:rFonts w:ascii="Times New Roman" w:hAnsi="Times New Roman" w:cs="Times New Roman"/>
        </w:rPr>
      </w:pPr>
      <w:r>
        <w:rPr>
          <w:rFonts w:ascii="Times New Roman" w:hAnsi="Times New Roman" w:cs="Times New Roman"/>
        </w:rPr>
        <w:t xml:space="preserve">Direct expenditures such as lodging, meals, gasoline/fuel and retail spending were captured from the survey and </w:t>
      </w:r>
      <w:r w:rsidR="0032765A">
        <w:rPr>
          <w:rFonts w:ascii="Times New Roman" w:hAnsi="Times New Roman" w:cs="Times New Roman"/>
        </w:rPr>
        <w:t>entered</w:t>
      </w:r>
      <w:r>
        <w:rPr>
          <w:rFonts w:ascii="Times New Roman" w:hAnsi="Times New Roman" w:cs="Times New Roman"/>
        </w:rPr>
        <w:t xml:space="preserve"> </w:t>
      </w:r>
      <w:r w:rsidR="0032765A">
        <w:rPr>
          <w:rFonts w:ascii="Times New Roman" w:hAnsi="Times New Roman" w:cs="Times New Roman"/>
        </w:rPr>
        <w:t xml:space="preserve">in </w:t>
      </w:r>
      <w:r>
        <w:rPr>
          <w:rFonts w:ascii="Times New Roman" w:hAnsi="Times New Roman" w:cs="Times New Roman"/>
        </w:rPr>
        <w:t xml:space="preserve">the input-output model, generating the total economic output of $1.5 million. This impact was incurred during one weekend in the local Calhoun County economy which displays the importance of such events, not only on the local quality-of-life </w:t>
      </w:r>
      <w:r w:rsidR="0032765A">
        <w:rPr>
          <w:rFonts w:ascii="Times New Roman" w:hAnsi="Times New Roman" w:cs="Times New Roman"/>
        </w:rPr>
        <w:t xml:space="preserve">to local citizens </w:t>
      </w:r>
      <w:r>
        <w:rPr>
          <w:rFonts w:ascii="Times New Roman" w:hAnsi="Times New Roman" w:cs="Times New Roman"/>
        </w:rPr>
        <w:t xml:space="preserve">but by creating opportunities for </w:t>
      </w:r>
      <w:r w:rsidR="0032765A">
        <w:rPr>
          <w:rFonts w:ascii="Times New Roman" w:hAnsi="Times New Roman" w:cs="Times New Roman"/>
        </w:rPr>
        <w:t xml:space="preserve">visitors to come in and spend disposable income in our local economy which adds to our local revenue base.  </w:t>
      </w:r>
      <w:r>
        <w:rPr>
          <w:rFonts w:ascii="Times New Roman" w:hAnsi="Times New Roman" w:cs="Times New Roman"/>
        </w:rPr>
        <w:t xml:space="preserve"> </w:t>
      </w:r>
    </w:p>
    <w:p w14:paraId="38A58B04" w14:textId="77322329" w:rsidR="00470AB0" w:rsidRPr="00366B0D" w:rsidRDefault="00470AB0" w:rsidP="00C72C2A">
      <w:pPr>
        <w:spacing w:after="0" w:line="360" w:lineRule="auto"/>
        <w:jc w:val="both"/>
        <w:rPr>
          <w:rFonts w:ascii="Times New Roman" w:hAnsi="Times New Roman" w:cs="Times New Roman"/>
        </w:rPr>
      </w:pPr>
    </w:p>
    <w:p w14:paraId="2935E816" w14:textId="14156584" w:rsidR="00D01310" w:rsidRPr="00366B0D" w:rsidRDefault="00D01310" w:rsidP="006D5068">
      <w:pPr>
        <w:spacing w:after="0" w:line="240" w:lineRule="auto"/>
        <w:rPr>
          <w:rFonts w:ascii="Times New Roman" w:hAnsi="Times New Roman" w:cs="Times New Roman"/>
          <w:b/>
        </w:rPr>
      </w:pPr>
    </w:p>
    <w:p w14:paraId="5153A4AC" w14:textId="1CFF778B" w:rsidR="004404ED" w:rsidRPr="00366B0D" w:rsidRDefault="004404ED" w:rsidP="006D5068">
      <w:pPr>
        <w:spacing w:after="0" w:line="240" w:lineRule="auto"/>
        <w:rPr>
          <w:rFonts w:ascii="Times New Roman" w:hAnsi="Times New Roman" w:cs="Times New Roman"/>
          <w:b/>
          <w:sz w:val="28"/>
          <w:szCs w:val="28"/>
          <w:u w:val="single"/>
        </w:rPr>
      </w:pPr>
    </w:p>
    <w:p w14:paraId="1A7C9D02" w14:textId="77777777" w:rsidR="0002341D" w:rsidRDefault="0002341D" w:rsidP="006D5068">
      <w:pPr>
        <w:spacing w:after="0" w:line="240" w:lineRule="auto"/>
        <w:rPr>
          <w:rFonts w:ascii="Times New Roman" w:hAnsi="Times New Roman" w:cs="Times New Roman"/>
          <w:b/>
          <w:sz w:val="28"/>
          <w:szCs w:val="28"/>
          <w:u w:val="single"/>
        </w:rPr>
        <w:sectPr w:rsidR="0002341D">
          <w:footerReference w:type="default" r:id="rId12"/>
          <w:pgSz w:w="12240" w:h="15840"/>
          <w:pgMar w:top="1440" w:right="1440" w:bottom="1440" w:left="1440" w:header="720" w:footer="720" w:gutter="0"/>
          <w:cols w:space="720"/>
          <w:docGrid w:linePitch="360"/>
        </w:sectPr>
      </w:pPr>
    </w:p>
    <w:tbl>
      <w:tblPr>
        <w:tblStyle w:val="TableGrid"/>
        <w:tblW w:w="9540" w:type="dxa"/>
        <w:tblInd w:w="-5" w:type="dxa"/>
        <w:tblBorders>
          <w:top w:val="none" w:sz="0" w:space="0" w:color="auto"/>
          <w:left w:val="none" w:sz="0" w:space="0" w:color="auto"/>
          <w:bottom w:val="thinThickLargeGap" w:sz="24" w:space="0" w:color="auto"/>
          <w:right w:val="none" w:sz="0" w:space="0" w:color="auto"/>
        </w:tblBorders>
        <w:tblLook w:val="04A0" w:firstRow="1" w:lastRow="0" w:firstColumn="1" w:lastColumn="0" w:noHBand="0" w:noVBand="1"/>
      </w:tblPr>
      <w:tblGrid>
        <w:gridCol w:w="9540"/>
      </w:tblGrid>
      <w:tr w:rsidR="00D30640" w:rsidRPr="00D30640" w14:paraId="0BE5BFFA" w14:textId="77777777" w:rsidTr="00D30640">
        <w:tc>
          <w:tcPr>
            <w:tcW w:w="9540" w:type="dxa"/>
          </w:tcPr>
          <w:p w14:paraId="75B06A2A" w14:textId="70293DD2" w:rsidR="00D30640" w:rsidRPr="00D30640" w:rsidRDefault="00C72C2A" w:rsidP="00D14753">
            <w:pPr>
              <w:pStyle w:val="ListParagraph"/>
              <w:numPr>
                <w:ilvl w:val="0"/>
                <w:numId w:val="2"/>
              </w:numPr>
              <w:ind w:left="720"/>
              <w:rPr>
                <w:rFonts w:ascii="Times New Roman" w:hAnsi="Times New Roman" w:cs="Times New Roman"/>
                <w:b/>
                <w:i/>
                <w:sz w:val="28"/>
                <w:szCs w:val="28"/>
              </w:rPr>
            </w:pPr>
            <w:r>
              <w:rPr>
                <w:rFonts w:ascii="Times New Roman" w:hAnsi="Times New Roman" w:cs="Times New Roman"/>
                <w:b/>
                <w:i/>
                <w:sz w:val="28"/>
                <w:szCs w:val="28"/>
              </w:rPr>
              <w:lastRenderedPageBreak/>
              <w:t>Total Impact Summary</w:t>
            </w:r>
          </w:p>
        </w:tc>
      </w:tr>
    </w:tbl>
    <w:p w14:paraId="7CCF5DA5" w14:textId="741BD55C" w:rsidR="00A93149" w:rsidRPr="00A424EE" w:rsidRDefault="00A93149" w:rsidP="006D5068">
      <w:pPr>
        <w:spacing w:after="0" w:line="240" w:lineRule="auto"/>
        <w:rPr>
          <w:rFonts w:ascii="Times New Roman" w:hAnsi="Times New Roman" w:cs="Times New Roman"/>
          <w:b/>
          <w:sz w:val="16"/>
          <w:szCs w:val="16"/>
        </w:rPr>
      </w:pPr>
    </w:p>
    <w:p w14:paraId="6AD50FF3" w14:textId="0EAA3ACB" w:rsidR="00326762" w:rsidRDefault="00326762" w:rsidP="006D5068">
      <w:pPr>
        <w:spacing w:after="0" w:line="240" w:lineRule="auto"/>
        <w:rPr>
          <w:rFonts w:ascii="Times New Roman" w:hAnsi="Times New Roman" w:cs="Times New Roman"/>
          <w:b/>
          <w:sz w:val="16"/>
          <w:szCs w:val="16"/>
        </w:rPr>
      </w:pPr>
    </w:p>
    <w:p w14:paraId="339E37F7" w14:textId="77777777" w:rsidR="00B12117" w:rsidRPr="00A424EE" w:rsidRDefault="00B12117" w:rsidP="006D5068">
      <w:pPr>
        <w:spacing w:after="0" w:line="240" w:lineRule="auto"/>
        <w:rPr>
          <w:rFonts w:ascii="Times New Roman" w:hAnsi="Times New Roman" w:cs="Times New Roman"/>
          <w:b/>
          <w:sz w:val="16"/>
          <w:szCs w:val="16"/>
        </w:rPr>
      </w:pPr>
    </w:p>
    <w:p w14:paraId="6FF3D733" w14:textId="23C0C1EC" w:rsidR="00A93149" w:rsidRPr="00D30640" w:rsidRDefault="00301EE6" w:rsidP="00D30640">
      <w:pPr>
        <w:spacing w:after="0" w:line="276" w:lineRule="auto"/>
        <w:jc w:val="center"/>
        <w:rPr>
          <w:rFonts w:ascii="Times New Roman" w:hAnsi="Times New Roman" w:cs="Times New Roman"/>
          <w:b/>
          <w:sz w:val="24"/>
        </w:rPr>
      </w:pPr>
      <w:r>
        <w:rPr>
          <w:rFonts w:ascii="Times New Roman" w:hAnsi="Times New Roman" w:cs="Times New Roman"/>
          <w:b/>
          <w:sz w:val="24"/>
        </w:rPr>
        <w:t xml:space="preserve">~ </w:t>
      </w:r>
      <w:r w:rsidR="00A93149" w:rsidRPr="00D30640">
        <w:rPr>
          <w:rFonts w:ascii="Times New Roman" w:hAnsi="Times New Roman" w:cs="Times New Roman"/>
          <w:b/>
          <w:sz w:val="24"/>
        </w:rPr>
        <w:t xml:space="preserve">Total Impact Summary </w:t>
      </w:r>
      <w:r w:rsidR="00A424EE">
        <w:rPr>
          <w:rFonts w:ascii="Times New Roman" w:hAnsi="Times New Roman" w:cs="Times New Roman"/>
          <w:b/>
          <w:sz w:val="24"/>
        </w:rPr>
        <w:t>~</w:t>
      </w:r>
    </w:p>
    <w:tbl>
      <w:tblPr>
        <w:tblW w:w="8725" w:type="dxa"/>
        <w:jc w:val="center"/>
        <w:tblLook w:val="04A0" w:firstRow="1" w:lastRow="0" w:firstColumn="1" w:lastColumn="0" w:noHBand="0" w:noVBand="1"/>
      </w:tblPr>
      <w:tblGrid>
        <w:gridCol w:w="1560"/>
        <w:gridCol w:w="1426"/>
        <w:gridCol w:w="1959"/>
        <w:gridCol w:w="1890"/>
        <w:gridCol w:w="1890"/>
      </w:tblGrid>
      <w:tr w:rsidR="00553EB4" w:rsidRPr="00366B0D" w14:paraId="0EE56F7A" w14:textId="77777777" w:rsidTr="00D30640">
        <w:trPr>
          <w:trHeight w:val="432"/>
          <w:jc w:val="center"/>
        </w:trPr>
        <w:tc>
          <w:tcPr>
            <w:tcW w:w="1560" w:type="dxa"/>
            <w:tcBorders>
              <w:top w:val="thinThickLargeGap" w:sz="24" w:space="0" w:color="auto"/>
              <w:left w:val="thinThickLargeGap" w:sz="24" w:space="0" w:color="auto"/>
              <w:bottom w:val="single" w:sz="4" w:space="0" w:color="auto"/>
              <w:right w:val="single" w:sz="4" w:space="0" w:color="auto"/>
            </w:tcBorders>
            <w:shd w:val="clear" w:color="auto" w:fill="auto"/>
            <w:noWrap/>
            <w:vAlign w:val="center"/>
            <w:hideMark/>
          </w:tcPr>
          <w:p w14:paraId="47239D54" w14:textId="77777777" w:rsidR="00553EB4" w:rsidRPr="00366B0D" w:rsidRDefault="00553EB4" w:rsidP="00D30640">
            <w:pPr>
              <w:spacing w:after="0" w:line="240" w:lineRule="auto"/>
              <w:rPr>
                <w:rFonts w:ascii="Times New Roman" w:eastAsia="Times New Roman" w:hAnsi="Times New Roman" w:cs="Times New Roman"/>
                <w:b/>
                <w:bCs/>
                <w:color w:val="000000"/>
              </w:rPr>
            </w:pPr>
            <w:r w:rsidRPr="00366B0D">
              <w:rPr>
                <w:rFonts w:ascii="Times New Roman" w:eastAsia="Times New Roman" w:hAnsi="Times New Roman" w:cs="Times New Roman"/>
                <w:b/>
                <w:bCs/>
                <w:color w:val="000000"/>
              </w:rPr>
              <w:t>Impact Type</w:t>
            </w:r>
          </w:p>
        </w:tc>
        <w:tc>
          <w:tcPr>
            <w:tcW w:w="1426" w:type="dxa"/>
            <w:tcBorders>
              <w:top w:val="thinThickLargeGap" w:sz="24" w:space="0" w:color="auto"/>
              <w:left w:val="nil"/>
              <w:bottom w:val="single" w:sz="4" w:space="0" w:color="auto"/>
              <w:right w:val="single" w:sz="4" w:space="0" w:color="auto"/>
            </w:tcBorders>
            <w:shd w:val="clear" w:color="auto" w:fill="auto"/>
            <w:noWrap/>
            <w:vAlign w:val="center"/>
            <w:hideMark/>
          </w:tcPr>
          <w:p w14:paraId="3C577B14" w14:textId="77777777" w:rsidR="00553EB4" w:rsidRPr="00366B0D" w:rsidRDefault="00553EB4" w:rsidP="00D30640">
            <w:pPr>
              <w:spacing w:after="0" w:line="240" w:lineRule="auto"/>
              <w:rPr>
                <w:rFonts w:ascii="Times New Roman" w:eastAsia="Times New Roman" w:hAnsi="Times New Roman" w:cs="Times New Roman"/>
                <w:b/>
                <w:bCs/>
                <w:color w:val="000000"/>
              </w:rPr>
            </w:pPr>
            <w:r w:rsidRPr="00366B0D">
              <w:rPr>
                <w:rFonts w:ascii="Times New Roman" w:eastAsia="Times New Roman" w:hAnsi="Times New Roman" w:cs="Times New Roman"/>
                <w:b/>
                <w:bCs/>
                <w:color w:val="000000"/>
              </w:rPr>
              <w:t>Employment</w:t>
            </w:r>
          </w:p>
        </w:tc>
        <w:tc>
          <w:tcPr>
            <w:tcW w:w="1959" w:type="dxa"/>
            <w:tcBorders>
              <w:top w:val="thinThickLargeGap" w:sz="24" w:space="0" w:color="auto"/>
              <w:left w:val="nil"/>
              <w:bottom w:val="single" w:sz="4" w:space="0" w:color="auto"/>
              <w:right w:val="single" w:sz="4" w:space="0" w:color="auto"/>
            </w:tcBorders>
            <w:shd w:val="clear" w:color="auto" w:fill="auto"/>
            <w:noWrap/>
            <w:vAlign w:val="center"/>
            <w:hideMark/>
          </w:tcPr>
          <w:p w14:paraId="031986C3" w14:textId="77777777" w:rsidR="00553EB4" w:rsidRPr="00366B0D" w:rsidRDefault="00553EB4" w:rsidP="00D30640">
            <w:pPr>
              <w:spacing w:after="0" w:line="240" w:lineRule="auto"/>
              <w:rPr>
                <w:rFonts w:ascii="Times New Roman" w:eastAsia="Times New Roman" w:hAnsi="Times New Roman" w:cs="Times New Roman"/>
                <w:b/>
                <w:bCs/>
                <w:color w:val="000000"/>
              </w:rPr>
            </w:pPr>
            <w:r w:rsidRPr="00366B0D">
              <w:rPr>
                <w:rFonts w:ascii="Times New Roman" w:eastAsia="Times New Roman" w:hAnsi="Times New Roman" w:cs="Times New Roman"/>
                <w:b/>
                <w:bCs/>
                <w:color w:val="000000"/>
              </w:rPr>
              <w:t>Labor Income ($)</w:t>
            </w:r>
          </w:p>
        </w:tc>
        <w:tc>
          <w:tcPr>
            <w:tcW w:w="1890" w:type="dxa"/>
            <w:tcBorders>
              <w:top w:val="thinThickLargeGap" w:sz="24" w:space="0" w:color="auto"/>
              <w:left w:val="nil"/>
              <w:bottom w:val="single" w:sz="4" w:space="0" w:color="auto"/>
              <w:right w:val="single" w:sz="4" w:space="0" w:color="auto"/>
            </w:tcBorders>
            <w:shd w:val="clear" w:color="auto" w:fill="auto"/>
            <w:noWrap/>
            <w:vAlign w:val="center"/>
            <w:hideMark/>
          </w:tcPr>
          <w:p w14:paraId="055387D0" w14:textId="77777777" w:rsidR="00553EB4" w:rsidRPr="00366B0D" w:rsidRDefault="00553EB4" w:rsidP="00D30640">
            <w:pPr>
              <w:spacing w:after="0" w:line="240" w:lineRule="auto"/>
              <w:rPr>
                <w:rFonts w:ascii="Times New Roman" w:eastAsia="Times New Roman" w:hAnsi="Times New Roman" w:cs="Times New Roman"/>
                <w:b/>
                <w:bCs/>
                <w:color w:val="000000"/>
              </w:rPr>
            </w:pPr>
            <w:r w:rsidRPr="00366B0D">
              <w:rPr>
                <w:rFonts w:ascii="Times New Roman" w:eastAsia="Times New Roman" w:hAnsi="Times New Roman" w:cs="Times New Roman"/>
                <w:b/>
                <w:bCs/>
                <w:color w:val="000000"/>
              </w:rPr>
              <w:t>Value Added ($)</w:t>
            </w:r>
          </w:p>
        </w:tc>
        <w:tc>
          <w:tcPr>
            <w:tcW w:w="1890" w:type="dxa"/>
            <w:tcBorders>
              <w:top w:val="thinThickLargeGap" w:sz="24" w:space="0" w:color="auto"/>
              <w:left w:val="nil"/>
              <w:bottom w:val="single" w:sz="4" w:space="0" w:color="auto"/>
              <w:right w:val="thinThickLargeGap" w:sz="24" w:space="0" w:color="auto"/>
            </w:tcBorders>
            <w:shd w:val="clear" w:color="auto" w:fill="auto"/>
            <w:noWrap/>
            <w:vAlign w:val="center"/>
            <w:hideMark/>
          </w:tcPr>
          <w:p w14:paraId="708DE70A" w14:textId="77777777" w:rsidR="00553EB4" w:rsidRPr="00366B0D" w:rsidRDefault="00553EB4" w:rsidP="00D30640">
            <w:pPr>
              <w:spacing w:after="0" w:line="240" w:lineRule="auto"/>
              <w:rPr>
                <w:rFonts w:ascii="Times New Roman" w:eastAsia="Times New Roman" w:hAnsi="Times New Roman" w:cs="Times New Roman"/>
                <w:b/>
                <w:bCs/>
                <w:color w:val="000000"/>
              </w:rPr>
            </w:pPr>
            <w:r w:rsidRPr="00366B0D">
              <w:rPr>
                <w:rFonts w:ascii="Times New Roman" w:eastAsia="Times New Roman" w:hAnsi="Times New Roman" w:cs="Times New Roman"/>
                <w:b/>
                <w:bCs/>
                <w:color w:val="000000"/>
              </w:rPr>
              <w:t>Output ($)</w:t>
            </w:r>
          </w:p>
        </w:tc>
      </w:tr>
      <w:tr w:rsidR="00553EB4" w:rsidRPr="00366B0D" w14:paraId="4B609C68" w14:textId="77777777" w:rsidTr="00D30640">
        <w:trPr>
          <w:trHeight w:val="432"/>
          <w:jc w:val="center"/>
        </w:trPr>
        <w:tc>
          <w:tcPr>
            <w:tcW w:w="1560" w:type="dxa"/>
            <w:tcBorders>
              <w:top w:val="single" w:sz="4" w:space="0" w:color="auto"/>
              <w:left w:val="thinThickLargeGap" w:sz="24" w:space="0" w:color="auto"/>
              <w:bottom w:val="single" w:sz="4" w:space="0" w:color="auto"/>
              <w:right w:val="single" w:sz="4" w:space="0" w:color="auto"/>
            </w:tcBorders>
            <w:shd w:val="clear" w:color="auto" w:fill="auto"/>
            <w:noWrap/>
            <w:vAlign w:val="center"/>
            <w:hideMark/>
          </w:tcPr>
          <w:p w14:paraId="12F24176" w14:textId="77777777" w:rsidR="00553EB4" w:rsidRPr="00366B0D" w:rsidRDefault="00553EB4" w:rsidP="00D30640">
            <w:pPr>
              <w:spacing w:after="0" w:line="240" w:lineRule="auto"/>
              <w:rPr>
                <w:rFonts w:ascii="Times New Roman" w:eastAsia="Times New Roman" w:hAnsi="Times New Roman" w:cs="Times New Roman"/>
                <w:color w:val="000000"/>
              </w:rPr>
            </w:pPr>
            <w:r w:rsidRPr="00366B0D">
              <w:rPr>
                <w:rFonts w:ascii="Times New Roman" w:eastAsia="Times New Roman" w:hAnsi="Times New Roman" w:cs="Times New Roman"/>
                <w:color w:val="000000"/>
              </w:rPr>
              <w:t>Direct Effect</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14:paraId="72C610CC" w14:textId="7BF89C7D" w:rsidR="00553EB4" w:rsidRPr="00366B0D" w:rsidRDefault="00C72C2A" w:rsidP="00D3064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959" w:type="dxa"/>
            <w:tcBorders>
              <w:top w:val="single" w:sz="4" w:space="0" w:color="auto"/>
              <w:left w:val="nil"/>
              <w:bottom w:val="single" w:sz="4" w:space="0" w:color="auto"/>
              <w:right w:val="single" w:sz="4" w:space="0" w:color="auto"/>
            </w:tcBorders>
            <w:shd w:val="clear" w:color="auto" w:fill="auto"/>
            <w:noWrap/>
            <w:vAlign w:val="center"/>
            <w:hideMark/>
          </w:tcPr>
          <w:p w14:paraId="337F6682" w14:textId="60A88688" w:rsidR="00553EB4" w:rsidRPr="00366B0D" w:rsidRDefault="00553EB4" w:rsidP="00D30640">
            <w:pPr>
              <w:spacing w:after="0" w:line="240" w:lineRule="auto"/>
              <w:rPr>
                <w:rFonts w:ascii="Times New Roman" w:eastAsia="Times New Roman" w:hAnsi="Times New Roman" w:cs="Times New Roman"/>
                <w:color w:val="000000"/>
              </w:rPr>
            </w:pPr>
            <w:r w:rsidRPr="00366B0D">
              <w:rPr>
                <w:rFonts w:ascii="Times New Roman" w:eastAsia="Times New Roman" w:hAnsi="Times New Roman" w:cs="Times New Roman"/>
                <w:color w:val="000000"/>
              </w:rPr>
              <w:t xml:space="preserve"> $          </w:t>
            </w:r>
            <w:r w:rsidR="00C72C2A">
              <w:rPr>
                <w:rFonts w:ascii="Times New Roman" w:eastAsia="Times New Roman" w:hAnsi="Times New Roman" w:cs="Times New Roman"/>
                <w:color w:val="000000"/>
              </w:rPr>
              <w:t>222,754</w:t>
            </w:r>
            <w:r w:rsidRPr="00366B0D">
              <w:rPr>
                <w:rFonts w:ascii="Times New Roman" w:eastAsia="Times New Roman" w:hAnsi="Times New Roman" w:cs="Times New Roman"/>
                <w:color w:val="00000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398C6191" w14:textId="2C723909" w:rsidR="00553EB4" w:rsidRPr="00366B0D" w:rsidRDefault="00553EB4" w:rsidP="00D30640">
            <w:pPr>
              <w:spacing w:after="0" w:line="240" w:lineRule="auto"/>
              <w:rPr>
                <w:rFonts w:ascii="Times New Roman" w:eastAsia="Times New Roman" w:hAnsi="Times New Roman" w:cs="Times New Roman"/>
                <w:color w:val="000000"/>
              </w:rPr>
            </w:pPr>
            <w:r w:rsidRPr="00366B0D">
              <w:rPr>
                <w:rFonts w:ascii="Times New Roman" w:eastAsia="Times New Roman" w:hAnsi="Times New Roman" w:cs="Times New Roman"/>
                <w:color w:val="000000"/>
              </w:rPr>
              <w:t xml:space="preserve"> $       </w:t>
            </w:r>
            <w:r w:rsidR="00C72C2A">
              <w:rPr>
                <w:rFonts w:ascii="Times New Roman" w:eastAsia="Times New Roman" w:hAnsi="Times New Roman" w:cs="Times New Roman"/>
                <w:color w:val="000000"/>
              </w:rPr>
              <w:t xml:space="preserve">  500,760</w:t>
            </w:r>
            <w:r w:rsidRPr="00366B0D">
              <w:rPr>
                <w:rFonts w:ascii="Times New Roman" w:eastAsia="Times New Roman" w:hAnsi="Times New Roman" w:cs="Times New Roman"/>
                <w:color w:val="000000"/>
              </w:rPr>
              <w:t xml:space="preserve"> </w:t>
            </w:r>
          </w:p>
        </w:tc>
        <w:tc>
          <w:tcPr>
            <w:tcW w:w="1890" w:type="dxa"/>
            <w:tcBorders>
              <w:top w:val="single" w:sz="4" w:space="0" w:color="auto"/>
              <w:left w:val="nil"/>
              <w:bottom w:val="single" w:sz="4" w:space="0" w:color="auto"/>
              <w:right w:val="thinThickLargeGap" w:sz="24" w:space="0" w:color="auto"/>
            </w:tcBorders>
            <w:shd w:val="clear" w:color="auto" w:fill="auto"/>
            <w:noWrap/>
            <w:vAlign w:val="center"/>
            <w:hideMark/>
          </w:tcPr>
          <w:p w14:paraId="5987D76F" w14:textId="132B455D" w:rsidR="00553EB4" w:rsidRPr="00366B0D" w:rsidRDefault="00553EB4" w:rsidP="00D30640">
            <w:pPr>
              <w:spacing w:after="0" w:line="240" w:lineRule="auto"/>
              <w:rPr>
                <w:rFonts w:ascii="Times New Roman" w:eastAsia="Times New Roman" w:hAnsi="Times New Roman" w:cs="Times New Roman"/>
                <w:color w:val="000000"/>
              </w:rPr>
            </w:pPr>
            <w:r w:rsidRPr="00366B0D">
              <w:rPr>
                <w:rFonts w:ascii="Times New Roman" w:eastAsia="Times New Roman" w:hAnsi="Times New Roman" w:cs="Times New Roman"/>
                <w:color w:val="000000"/>
              </w:rPr>
              <w:t xml:space="preserve"> $    </w:t>
            </w:r>
            <w:r w:rsidR="00D30640">
              <w:rPr>
                <w:rFonts w:ascii="Times New Roman" w:eastAsia="Times New Roman" w:hAnsi="Times New Roman" w:cs="Times New Roman"/>
                <w:color w:val="000000"/>
              </w:rPr>
              <w:t xml:space="preserve"> </w:t>
            </w:r>
            <w:r w:rsidR="00A424EE">
              <w:rPr>
                <w:rFonts w:ascii="Times New Roman" w:eastAsia="Times New Roman" w:hAnsi="Times New Roman" w:cs="Times New Roman"/>
                <w:color w:val="000000"/>
              </w:rPr>
              <w:t>1,106,669</w:t>
            </w:r>
            <w:r w:rsidRPr="00366B0D">
              <w:rPr>
                <w:rFonts w:ascii="Times New Roman" w:eastAsia="Times New Roman" w:hAnsi="Times New Roman" w:cs="Times New Roman"/>
                <w:color w:val="000000"/>
              </w:rPr>
              <w:t xml:space="preserve"> </w:t>
            </w:r>
          </w:p>
        </w:tc>
      </w:tr>
      <w:tr w:rsidR="00553EB4" w:rsidRPr="00366B0D" w14:paraId="2B927629" w14:textId="77777777" w:rsidTr="00D30640">
        <w:trPr>
          <w:trHeight w:val="432"/>
          <w:jc w:val="center"/>
        </w:trPr>
        <w:tc>
          <w:tcPr>
            <w:tcW w:w="1560" w:type="dxa"/>
            <w:tcBorders>
              <w:top w:val="single" w:sz="4" w:space="0" w:color="auto"/>
              <w:left w:val="thinThickLargeGap" w:sz="24" w:space="0" w:color="auto"/>
              <w:bottom w:val="single" w:sz="4" w:space="0" w:color="auto"/>
              <w:right w:val="single" w:sz="4" w:space="0" w:color="auto"/>
            </w:tcBorders>
            <w:shd w:val="clear" w:color="auto" w:fill="auto"/>
            <w:noWrap/>
            <w:vAlign w:val="center"/>
            <w:hideMark/>
          </w:tcPr>
          <w:p w14:paraId="545D2EE0" w14:textId="77777777" w:rsidR="00553EB4" w:rsidRPr="00366B0D" w:rsidRDefault="00553EB4" w:rsidP="00D30640">
            <w:pPr>
              <w:spacing w:after="0" w:line="240" w:lineRule="auto"/>
              <w:rPr>
                <w:rFonts w:ascii="Times New Roman" w:eastAsia="Times New Roman" w:hAnsi="Times New Roman" w:cs="Times New Roman"/>
                <w:color w:val="000000"/>
              </w:rPr>
            </w:pPr>
            <w:r w:rsidRPr="00366B0D">
              <w:rPr>
                <w:rFonts w:ascii="Times New Roman" w:eastAsia="Times New Roman" w:hAnsi="Times New Roman" w:cs="Times New Roman"/>
                <w:color w:val="000000"/>
              </w:rPr>
              <w:t>Indirect Effect</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14:paraId="15DC3333" w14:textId="719DB157" w:rsidR="00553EB4" w:rsidRPr="00366B0D" w:rsidRDefault="00C72C2A" w:rsidP="00D3064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959" w:type="dxa"/>
            <w:tcBorders>
              <w:top w:val="single" w:sz="4" w:space="0" w:color="auto"/>
              <w:left w:val="nil"/>
              <w:bottom w:val="single" w:sz="4" w:space="0" w:color="auto"/>
              <w:right w:val="single" w:sz="4" w:space="0" w:color="auto"/>
            </w:tcBorders>
            <w:shd w:val="clear" w:color="auto" w:fill="auto"/>
            <w:noWrap/>
            <w:vAlign w:val="center"/>
            <w:hideMark/>
          </w:tcPr>
          <w:p w14:paraId="3BA4ED9D" w14:textId="3A9C7243" w:rsidR="00553EB4" w:rsidRPr="00366B0D" w:rsidRDefault="00553EB4" w:rsidP="00D30640">
            <w:pPr>
              <w:spacing w:after="0" w:line="240" w:lineRule="auto"/>
              <w:rPr>
                <w:rFonts w:ascii="Times New Roman" w:eastAsia="Times New Roman" w:hAnsi="Times New Roman" w:cs="Times New Roman"/>
                <w:color w:val="000000"/>
              </w:rPr>
            </w:pPr>
            <w:r w:rsidRPr="00366B0D">
              <w:rPr>
                <w:rFonts w:ascii="Times New Roman" w:eastAsia="Times New Roman" w:hAnsi="Times New Roman" w:cs="Times New Roman"/>
                <w:color w:val="000000"/>
              </w:rPr>
              <w:t xml:space="preserve"> $          </w:t>
            </w:r>
            <w:r w:rsidR="00C72C2A">
              <w:rPr>
                <w:rFonts w:ascii="Times New Roman" w:eastAsia="Times New Roman" w:hAnsi="Times New Roman" w:cs="Times New Roman"/>
                <w:color w:val="000000"/>
              </w:rPr>
              <w:t>72,035</w:t>
            </w:r>
            <w:r w:rsidRPr="00366B0D">
              <w:rPr>
                <w:rFonts w:ascii="Times New Roman" w:eastAsia="Times New Roman" w:hAnsi="Times New Roman" w:cs="Times New Roman"/>
                <w:color w:val="00000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13C81D1" w14:textId="32580A10" w:rsidR="00553EB4" w:rsidRPr="00366B0D" w:rsidRDefault="00553EB4" w:rsidP="00D30640">
            <w:pPr>
              <w:spacing w:after="0" w:line="240" w:lineRule="auto"/>
              <w:rPr>
                <w:rFonts w:ascii="Times New Roman" w:eastAsia="Times New Roman" w:hAnsi="Times New Roman" w:cs="Times New Roman"/>
                <w:color w:val="000000"/>
              </w:rPr>
            </w:pPr>
            <w:r w:rsidRPr="00366B0D">
              <w:rPr>
                <w:rFonts w:ascii="Times New Roman" w:eastAsia="Times New Roman" w:hAnsi="Times New Roman" w:cs="Times New Roman"/>
                <w:color w:val="000000"/>
              </w:rPr>
              <w:t xml:space="preserve"> $         </w:t>
            </w:r>
            <w:r w:rsidR="00C72C2A">
              <w:rPr>
                <w:rFonts w:ascii="Times New Roman" w:eastAsia="Times New Roman" w:hAnsi="Times New Roman" w:cs="Times New Roman"/>
                <w:color w:val="000000"/>
              </w:rPr>
              <w:t>120,824</w:t>
            </w:r>
          </w:p>
        </w:tc>
        <w:tc>
          <w:tcPr>
            <w:tcW w:w="1890" w:type="dxa"/>
            <w:tcBorders>
              <w:top w:val="single" w:sz="4" w:space="0" w:color="auto"/>
              <w:left w:val="nil"/>
              <w:bottom w:val="single" w:sz="4" w:space="0" w:color="auto"/>
              <w:right w:val="thinThickLargeGap" w:sz="24" w:space="0" w:color="auto"/>
            </w:tcBorders>
            <w:shd w:val="clear" w:color="auto" w:fill="auto"/>
            <w:noWrap/>
            <w:vAlign w:val="center"/>
            <w:hideMark/>
          </w:tcPr>
          <w:p w14:paraId="494D0A57" w14:textId="1B1630F7" w:rsidR="00553EB4" w:rsidRPr="00366B0D" w:rsidRDefault="00553EB4" w:rsidP="00D30640">
            <w:pPr>
              <w:spacing w:after="0" w:line="240" w:lineRule="auto"/>
              <w:rPr>
                <w:rFonts w:ascii="Times New Roman" w:eastAsia="Times New Roman" w:hAnsi="Times New Roman" w:cs="Times New Roman"/>
                <w:color w:val="000000"/>
              </w:rPr>
            </w:pPr>
            <w:r w:rsidRPr="00366B0D">
              <w:rPr>
                <w:rFonts w:ascii="Times New Roman" w:eastAsia="Times New Roman" w:hAnsi="Times New Roman" w:cs="Times New Roman"/>
                <w:color w:val="000000"/>
              </w:rPr>
              <w:t xml:space="preserve"> $      </w:t>
            </w:r>
            <w:r w:rsidR="00A424EE">
              <w:rPr>
                <w:rFonts w:ascii="Times New Roman" w:eastAsia="Times New Roman" w:hAnsi="Times New Roman" w:cs="Times New Roman"/>
                <w:color w:val="000000"/>
              </w:rPr>
              <w:t xml:space="preserve"> </w:t>
            </w:r>
            <w:r w:rsidRPr="00366B0D">
              <w:rPr>
                <w:rFonts w:ascii="Times New Roman" w:eastAsia="Times New Roman" w:hAnsi="Times New Roman" w:cs="Times New Roman"/>
                <w:color w:val="000000"/>
              </w:rPr>
              <w:t xml:space="preserve"> </w:t>
            </w:r>
            <w:r w:rsidR="00A424EE">
              <w:rPr>
                <w:rFonts w:ascii="Times New Roman" w:eastAsia="Times New Roman" w:hAnsi="Times New Roman" w:cs="Times New Roman"/>
                <w:color w:val="000000"/>
              </w:rPr>
              <w:t>273,576</w:t>
            </w:r>
          </w:p>
        </w:tc>
      </w:tr>
      <w:tr w:rsidR="00553EB4" w:rsidRPr="00366B0D" w14:paraId="113F9106" w14:textId="77777777" w:rsidTr="00D30640">
        <w:trPr>
          <w:trHeight w:val="432"/>
          <w:jc w:val="center"/>
        </w:trPr>
        <w:tc>
          <w:tcPr>
            <w:tcW w:w="1560" w:type="dxa"/>
            <w:tcBorders>
              <w:top w:val="single" w:sz="4" w:space="0" w:color="auto"/>
              <w:left w:val="thinThickLargeGap" w:sz="24" w:space="0" w:color="auto"/>
              <w:bottom w:val="single" w:sz="4" w:space="0" w:color="auto"/>
              <w:right w:val="single" w:sz="4" w:space="0" w:color="auto"/>
            </w:tcBorders>
            <w:shd w:val="clear" w:color="auto" w:fill="auto"/>
            <w:noWrap/>
            <w:vAlign w:val="center"/>
            <w:hideMark/>
          </w:tcPr>
          <w:p w14:paraId="2CCBD278" w14:textId="77777777" w:rsidR="00553EB4" w:rsidRPr="00366B0D" w:rsidRDefault="00553EB4" w:rsidP="00D30640">
            <w:pPr>
              <w:spacing w:after="0" w:line="240" w:lineRule="auto"/>
              <w:rPr>
                <w:rFonts w:ascii="Times New Roman" w:eastAsia="Times New Roman" w:hAnsi="Times New Roman" w:cs="Times New Roman"/>
                <w:color w:val="000000"/>
              </w:rPr>
            </w:pPr>
            <w:r w:rsidRPr="00366B0D">
              <w:rPr>
                <w:rFonts w:ascii="Times New Roman" w:eastAsia="Times New Roman" w:hAnsi="Times New Roman" w:cs="Times New Roman"/>
                <w:color w:val="000000"/>
              </w:rPr>
              <w:t>Induced Effect</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14:paraId="22561BB0" w14:textId="00FB2EF2" w:rsidR="00553EB4" w:rsidRPr="00366B0D" w:rsidRDefault="00C72C2A" w:rsidP="00D3064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59" w:type="dxa"/>
            <w:tcBorders>
              <w:top w:val="single" w:sz="4" w:space="0" w:color="auto"/>
              <w:left w:val="nil"/>
              <w:bottom w:val="single" w:sz="4" w:space="0" w:color="auto"/>
              <w:right w:val="single" w:sz="4" w:space="0" w:color="auto"/>
            </w:tcBorders>
            <w:shd w:val="clear" w:color="auto" w:fill="auto"/>
            <w:noWrap/>
            <w:vAlign w:val="center"/>
            <w:hideMark/>
          </w:tcPr>
          <w:p w14:paraId="5C70FD76" w14:textId="5B683DD7" w:rsidR="00553EB4" w:rsidRPr="00366B0D" w:rsidRDefault="00553EB4" w:rsidP="00D30640">
            <w:pPr>
              <w:spacing w:after="0" w:line="240" w:lineRule="auto"/>
              <w:rPr>
                <w:rFonts w:ascii="Times New Roman" w:eastAsia="Times New Roman" w:hAnsi="Times New Roman" w:cs="Times New Roman"/>
                <w:color w:val="000000"/>
              </w:rPr>
            </w:pPr>
            <w:r w:rsidRPr="00366B0D">
              <w:rPr>
                <w:rFonts w:ascii="Times New Roman" w:eastAsia="Times New Roman" w:hAnsi="Times New Roman" w:cs="Times New Roman"/>
                <w:color w:val="000000"/>
              </w:rPr>
              <w:t xml:space="preserve"> $          </w:t>
            </w:r>
            <w:r w:rsidR="00C72C2A">
              <w:rPr>
                <w:rFonts w:ascii="Times New Roman" w:eastAsia="Times New Roman" w:hAnsi="Times New Roman" w:cs="Times New Roman"/>
                <w:color w:val="000000"/>
              </w:rPr>
              <w:t>36,375</w:t>
            </w:r>
            <w:r w:rsidRPr="00366B0D">
              <w:rPr>
                <w:rFonts w:ascii="Times New Roman" w:eastAsia="Times New Roman" w:hAnsi="Times New Roman" w:cs="Times New Roman"/>
                <w:color w:val="00000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75B87F7D" w14:textId="2F899D51" w:rsidR="00553EB4" w:rsidRPr="00366B0D" w:rsidRDefault="00553EB4" w:rsidP="00D30640">
            <w:pPr>
              <w:spacing w:after="0" w:line="240" w:lineRule="auto"/>
              <w:rPr>
                <w:rFonts w:ascii="Times New Roman" w:eastAsia="Times New Roman" w:hAnsi="Times New Roman" w:cs="Times New Roman"/>
                <w:color w:val="000000"/>
              </w:rPr>
            </w:pPr>
            <w:r w:rsidRPr="00366B0D">
              <w:rPr>
                <w:rFonts w:ascii="Times New Roman" w:eastAsia="Times New Roman" w:hAnsi="Times New Roman" w:cs="Times New Roman"/>
                <w:color w:val="000000"/>
              </w:rPr>
              <w:t xml:space="preserve"> $        </w:t>
            </w:r>
            <w:r w:rsidR="00C72C2A">
              <w:rPr>
                <w:rFonts w:ascii="Times New Roman" w:eastAsia="Times New Roman" w:hAnsi="Times New Roman" w:cs="Times New Roman"/>
                <w:color w:val="000000"/>
              </w:rPr>
              <w:t xml:space="preserve"> </w:t>
            </w:r>
            <w:r w:rsidRPr="00366B0D">
              <w:rPr>
                <w:rFonts w:ascii="Times New Roman" w:eastAsia="Times New Roman" w:hAnsi="Times New Roman" w:cs="Times New Roman"/>
                <w:color w:val="000000"/>
              </w:rPr>
              <w:t xml:space="preserve"> </w:t>
            </w:r>
            <w:r w:rsidR="00C72C2A">
              <w:rPr>
                <w:rFonts w:ascii="Times New Roman" w:eastAsia="Times New Roman" w:hAnsi="Times New Roman" w:cs="Times New Roman"/>
                <w:color w:val="000000"/>
              </w:rPr>
              <w:t>68,378</w:t>
            </w:r>
            <w:r w:rsidRPr="00366B0D">
              <w:rPr>
                <w:rFonts w:ascii="Times New Roman" w:eastAsia="Times New Roman" w:hAnsi="Times New Roman" w:cs="Times New Roman"/>
                <w:color w:val="000000"/>
              </w:rPr>
              <w:t xml:space="preserve"> </w:t>
            </w:r>
          </w:p>
        </w:tc>
        <w:tc>
          <w:tcPr>
            <w:tcW w:w="1890" w:type="dxa"/>
            <w:tcBorders>
              <w:top w:val="single" w:sz="4" w:space="0" w:color="auto"/>
              <w:left w:val="nil"/>
              <w:bottom w:val="single" w:sz="4" w:space="0" w:color="auto"/>
              <w:right w:val="thinThickLargeGap" w:sz="24" w:space="0" w:color="auto"/>
            </w:tcBorders>
            <w:shd w:val="clear" w:color="auto" w:fill="auto"/>
            <w:noWrap/>
            <w:vAlign w:val="center"/>
            <w:hideMark/>
          </w:tcPr>
          <w:p w14:paraId="41FFE6A1" w14:textId="4A9554B6" w:rsidR="00553EB4" w:rsidRPr="00366B0D" w:rsidRDefault="00553EB4" w:rsidP="00D30640">
            <w:pPr>
              <w:spacing w:after="0" w:line="240" w:lineRule="auto"/>
              <w:rPr>
                <w:rFonts w:ascii="Times New Roman" w:eastAsia="Times New Roman" w:hAnsi="Times New Roman" w:cs="Times New Roman"/>
                <w:color w:val="000000"/>
              </w:rPr>
            </w:pPr>
            <w:r w:rsidRPr="00366B0D">
              <w:rPr>
                <w:rFonts w:ascii="Times New Roman" w:eastAsia="Times New Roman" w:hAnsi="Times New Roman" w:cs="Times New Roman"/>
                <w:color w:val="000000"/>
              </w:rPr>
              <w:t xml:space="preserve"> $       </w:t>
            </w:r>
            <w:r w:rsidR="00A424EE">
              <w:rPr>
                <w:rFonts w:ascii="Times New Roman" w:eastAsia="Times New Roman" w:hAnsi="Times New Roman" w:cs="Times New Roman"/>
                <w:color w:val="000000"/>
              </w:rPr>
              <w:t xml:space="preserve"> 126,318</w:t>
            </w:r>
          </w:p>
        </w:tc>
      </w:tr>
      <w:tr w:rsidR="00553EB4" w:rsidRPr="00366B0D" w14:paraId="02D6AA5F" w14:textId="77777777" w:rsidTr="00D30640">
        <w:trPr>
          <w:trHeight w:val="432"/>
          <w:jc w:val="center"/>
        </w:trPr>
        <w:tc>
          <w:tcPr>
            <w:tcW w:w="1560" w:type="dxa"/>
            <w:tcBorders>
              <w:top w:val="single" w:sz="4" w:space="0" w:color="auto"/>
              <w:left w:val="thinThickLargeGap" w:sz="24" w:space="0" w:color="auto"/>
              <w:bottom w:val="thinThickLargeGap" w:sz="24" w:space="0" w:color="auto"/>
              <w:right w:val="single" w:sz="4" w:space="0" w:color="auto"/>
            </w:tcBorders>
            <w:shd w:val="clear" w:color="auto" w:fill="auto"/>
            <w:noWrap/>
            <w:vAlign w:val="center"/>
            <w:hideMark/>
          </w:tcPr>
          <w:p w14:paraId="4EAB412F" w14:textId="77777777" w:rsidR="00553EB4" w:rsidRPr="00366B0D" w:rsidRDefault="00553EB4" w:rsidP="00D30640">
            <w:pPr>
              <w:spacing w:after="0" w:line="240" w:lineRule="auto"/>
              <w:rPr>
                <w:rFonts w:ascii="Times New Roman" w:eastAsia="Times New Roman" w:hAnsi="Times New Roman" w:cs="Times New Roman"/>
                <w:b/>
                <w:bCs/>
                <w:color w:val="000000"/>
              </w:rPr>
            </w:pPr>
            <w:r w:rsidRPr="00366B0D">
              <w:rPr>
                <w:rFonts w:ascii="Times New Roman" w:eastAsia="Times New Roman" w:hAnsi="Times New Roman" w:cs="Times New Roman"/>
                <w:b/>
                <w:bCs/>
                <w:color w:val="000000"/>
              </w:rPr>
              <w:t>Total Effect</w:t>
            </w:r>
          </w:p>
        </w:tc>
        <w:tc>
          <w:tcPr>
            <w:tcW w:w="1426" w:type="dxa"/>
            <w:tcBorders>
              <w:top w:val="single" w:sz="4" w:space="0" w:color="auto"/>
              <w:left w:val="nil"/>
              <w:bottom w:val="thinThickLargeGap" w:sz="24" w:space="0" w:color="auto"/>
              <w:right w:val="single" w:sz="4" w:space="0" w:color="auto"/>
            </w:tcBorders>
            <w:shd w:val="clear" w:color="auto" w:fill="auto"/>
            <w:noWrap/>
            <w:vAlign w:val="center"/>
            <w:hideMark/>
          </w:tcPr>
          <w:p w14:paraId="1AF09625" w14:textId="2EB65832" w:rsidR="00553EB4" w:rsidRPr="00366B0D" w:rsidRDefault="00C72C2A" w:rsidP="00D3064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sidR="00066EC1">
              <w:rPr>
                <w:rFonts w:ascii="Times New Roman" w:eastAsia="Times New Roman" w:hAnsi="Times New Roman" w:cs="Times New Roman"/>
                <w:b/>
                <w:bCs/>
                <w:color w:val="000000"/>
              </w:rPr>
              <w:t>6</w:t>
            </w:r>
            <w:bookmarkStart w:id="1" w:name="_GoBack"/>
            <w:bookmarkEnd w:id="1"/>
          </w:p>
        </w:tc>
        <w:tc>
          <w:tcPr>
            <w:tcW w:w="1959" w:type="dxa"/>
            <w:tcBorders>
              <w:top w:val="single" w:sz="4" w:space="0" w:color="auto"/>
              <w:left w:val="nil"/>
              <w:bottom w:val="thinThickLargeGap" w:sz="24" w:space="0" w:color="auto"/>
              <w:right w:val="single" w:sz="4" w:space="0" w:color="auto"/>
            </w:tcBorders>
            <w:shd w:val="clear" w:color="auto" w:fill="auto"/>
            <w:noWrap/>
            <w:vAlign w:val="center"/>
            <w:hideMark/>
          </w:tcPr>
          <w:p w14:paraId="1ABCDCC4" w14:textId="3E5F66FC" w:rsidR="00553EB4" w:rsidRPr="00366B0D" w:rsidRDefault="00553EB4" w:rsidP="00D30640">
            <w:pPr>
              <w:spacing w:after="0" w:line="240" w:lineRule="auto"/>
              <w:rPr>
                <w:rFonts w:ascii="Times New Roman" w:eastAsia="Times New Roman" w:hAnsi="Times New Roman" w:cs="Times New Roman"/>
                <w:b/>
                <w:bCs/>
                <w:color w:val="000000"/>
              </w:rPr>
            </w:pPr>
            <w:r w:rsidRPr="00366B0D">
              <w:rPr>
                <w:rFonts w:ascii="Times New Roman" w:eastAsia="Times New Roman" w:hAnsi="Times New Roman" w:cs="Times New Roman"/>
                <w:b/>
                <w:bCs/>
                <w:color w:val="000000"/>
              </w:rPr>
              <w:t xml:space="preserve"> $        </w:t>
            </w:r>
            <w:r w:rsidR="00A424EE">
              <w:rPr>
                <w:rFonts w:ascii="Times New Roman" w:eastAsia="Times New Roman" w:hAnsi="Times New Roman" w:cs="Times New Roman"/>
                <w:b/>
                <w:bCs/>
                <w:color w:val="000000"/>
              </w:rPr>
              <w:t xml:space="preserve">  </w:t>
            </w:r>
            <w:r w:rsidR="00C72C2A">
              <w:rPr>
                <w:rFonts w:ascii="Times New Roman" w:eastAsia="Times New Roman" w:hAnsi="Times New Roman" w:cs="Times New Roman"/>
                <w:b/>
                <w:bCs/>
                <w:color w:val="000000"/>
              </w:rPr>
              <w:t>331,164</w:t>
            </w:r>
            <w:r w:rsidRPr="00366B0D">
              <w:rPr>
                <w:rFonts w:ascii="Times New Roman" w:eastAsia="Times New Roman" w:hAnsi="Times New Roman" w:cs="Times New Roman"/>
                <w:b/>
                <w:bCs/>
                <w:color w:val="000000"/>
              </w:rPr>
              <w:t xml:space="preserve"> </w:t>
            </w:r>
          </w:p>
        </w:tc>
        <w:tc>
          <w:tcPr>
            <w:tcW w:w="1890" w:type="dxa"/>
            <w:tcBorders>
              <w:top w:val="single" w:sz="4" w:space="0" w:color="auto"/>
              <w:left w:val="nil"/>
              <w:bottom w:val="thinThickLargeGap" w:sz="24" w:space="0" w:color="auto"/>
              <w:right w:val="single" w:sz="4" w:space="0" w:color="auto"/>
            </w:tcBorders>
            <w:shd w:val="clear" w:color="auto" w:fill="auto"/>
            <w:noWrap/>
            <w:vAlign w:val="center"/>
            <w:hideMark/>
          </w:tcPr>
          <w:p w14:paraId="5A6DFE14" w14:textId="1FFF0EC4" w:rsidR="00553EB4" w:rsidRPr="00366B0D" w:rsidRDefault="00553EB4" w:rsidP="00D30640">
            <w:pPr>
              <w:spacing w:after="0" w:line="240" w:lineRule="auto"/>
              <w:rPr>
                <w:rFonts w:ascii="Times New Roman" w:eastAsia="Times New Roman" w:hAnsi="Times New Roman" w:cs="Times New Roman"/>
                <w:b/>
                <w:bCs/>
                <w:color w:val="000000"/>
              </w:rPr>
            </w:pPr>
            <w:r w:rsidRPr="00366B0D">
              <w:rPr>
                <w:rFonts w:ascii="Times New Roman" w:eastAsia="Times New Roman" w:hAnsi="Times New Roman" w:cs="Times New Roman"/>
                <w:b/>
                <w:bCs/>
                <w:color w:val="000000"/>
              </w:rPr>
              <w:t xml:space="preserve"> $       </w:t>
            </w:r>
            <w:r w:rsidR="00C72C2A">
              <w:rPr>
                <w:rFonts w:ascii="Times New Roman" w:eastAsia="Times New Roman" w:hAnsi="Times New Roman" w:cs="Times New Roman"/>
                <w:b/>
                <w:bCs/>
                <w:color w:val="000000"/>
              </w:rPr>
              <w:t xml:space="preserve">  689,962</w:t>
            </w:r>
            <w:r w:rsidRPr="00366B0D">
              <w:rPr>
                <w:rFonts w:ascii="Times New Roman" w:eastAsia="Times New Roman" w:hAnsi="Times New Roman" w:cs="Times New Roman"/>
                <w:b/>
                <w:bCs/>
                <w:color w:val="000000"/>
              </w:rPr>
              <w:t xml:space="preserve"> </w:t>
            </w:r>
          </w:p>
        </w:tc>
        <w:tc>
          <w:tcPr>
            <w:tcW w:w="1890" w:type="dxa"/>
            <w:tcBorders>
              <w:top w:val="single" w:sz="4" w:space="0" w:color="auto"/>
              <w:left w:val="nil"/>
              <w:bottom w:val="thinThickLargeGap" w:sz="24" w:space="0" w:color="auto"/>
              <w:right w:val="thinThickLargeGap" w:sz="24" w:space="0" w:color="auto"/>
            </w:tcBorders>
            <w:shd w:val="clear" w:color="auto" w:fill="auto"/>
            <w:noWrap/>
            <w:vAlign w:val="center"/>
            <w:hideMark/>
          </w:tcPr>
          <w:p w14:paraId="48B92BEB" w14:textId="0526E2FC" w:rsidR="00553EB4" w:rsidRPr="00366B0D" w:rsidRDefault="00553EB4" w:rsidP="00D30640">
            <w:pPr>
              <w:spacing w:after="0" w:line="240" w:lineRule="auto"/>
              <w:rPr>
                <w:rFonts w:ascii="Times New Roman" w:eastAsia="Times New Roman" w:hAnsi="Times New Roman" w:cs="Times New Roman"/>
                <w:b/>
                <w:bCs/>
                <w:color w:val="000000"/>
              </w:rPr>
            </w:pPr>
            <w:r w:rsidRPr="00366B0D">
              <w:rPr>
                <w:rFonts w:ascii="Times New Roman" w:eastAsia="Times New Roman" w:hAnsi="Times New Roman" w:cs="Times New Roman"/>
                <w:b/>
                <w:bCs/>
                <w:color w:val="000000"/>
              </w:rPr>
              <w:t xml:space="preserve"> $    </w:t>
            </w:r>
            <w:r w:rsidR="00D30640">
              <w:rPr>
                <w:rFonts w:ascii="Times New Roman" w:eastAsia="Times New Roman" w:hAnsi="Times New Roman" w:cs="Times New Roman"/>
                <w:b/>
                <w:bCs/>
                <w:color w:val="000000"/>
              </w:rPr>
              <w:t xml:space="preserve"> </w:t>
            </w:r>
            <w:r w:rsidR="00A424EE">
              <w:rPr>
                <w:rFonts w:ascii="Times New Roman" w:eastAsia="Times New Roman" w:hAnsi="Times New Roman" w:cs="Times New Roman"/>
                <w:b/>
                <w:bCs/>
                <w:color w:val="000000"/>
              </w:rPr>
              <w:t>1,505,563</w:t>
            </w:r>
            <w:r w:rsidRPr="00366B0D">
              <w:rPr>
                <w:rFonts w:ascii="Times New Roman" w:eastAsia="Times New Roman" w:hAnsi="Times New Roman" w:cs="Times New Roman"/>
                <w:b/>
                <w:bCs/>
                <w:color w:val="000000"/>
              </w:rPr>
              <w:t xml:space="preserve"> </w:t>
            </w:r>
          </w:p>
        </w:tc>
      </w:tr>
    </w:tbl>
    <w:p w14:paraId="0BD2618F" w14:textId="06AEA497" w:rsidR="00553EB4" w:rsidRDefault="00553EB4" w:rsidP="006D5068">
      <w:pPr>
        <w:spacing w:after="0" w:line="240" w:lineRule="auto"/>
        <w:rPr>
          <w:rFonts w:ascii="Times New Roman" w:hAnsi="Times New Roman" w:cs="Times New Roman"/>
          <w:b/>
        </w:rPr>
      </w:pPr>
    </w:p>
    <w:p w14:paraId="74ECED6C" w14:textId="405D4DC2" w:rsidR="00B12117" w:rsidRDefault="00B12117" w:rsidP="006D5068">
      <w:pPr>
        <w:spacing w:after="0" w:line="240" w:lineRule="auto"/>
        <w:rPr>
          <w:rFonts w:ascii="Times New Roman" w:hAnsi="Times New Roman" w:cs="Times New Roman"/>
          <w:b/>
        </w:rPr>
      </w:pPr>
    </w:p>
    <w:p w14:paraId="567CD953" w14:textId="77777777" w:rsidR="00B12117" w:rsidRDefault="00B12117" w:rsidP="006D5068">
      <w:pPr>
        <w:spacing w:after="0" w:line="240" w:lineRule="auto"/>
        <w:rPr>
          <w:rFonts w:ascii="Times New Roman" w:hAnsi="Times New Roman" w:cs="Times New Roman"/>
          <w:b/>
        </w:rPr>
      </w:pPr>
    </w:p>
    <w:p w14:paraId="5BC9B4BB" w14:textId="64274BDD" w:rsidR="00B12117" w:rsidRDefault="00B12117" w:rsidP="006D5068">
      <w:pPr>
        <w:spacing w:after="0" w:line="240" w:lineRule="auto"/>
        <w:rPr>
          <w:rFonts w:ascii="Times New Roman" w:hAnsi="Times New Roman" w:cs="Times New Roman"/>
          <w:b/>
        </w:rPr>
      </w:pPr>
    </w:p>
    <w:p w14:paraId="6A209D86" w14:textId="57D5DDBD" w:rsidR="00B12117" w:rsidRPr="00326762" w:rsidRDefault="00B12117" w:rsidP="00B12117">
      <w:pPr>
        <w:spacing w:after="0" w:line="276" w:lineRule="auto"/>
        <w:jc w:val="center"/>
        <w:rPr>
          <w:rFonts w:ascii="Times New Roman" w:hAnsi="Times New Roman" w:cs="Times New Roman"/>
          <w:b/>
          <w:sz w:val="24"/>
        </w:rPr>
      </w:pPr>
      <w:r>
        <w:rPr>
          <w:rFonts w:ascii="Times New Roman" w:hAnsi="Times New Roman" w:cs="Times New Roman"/>
          <w:b/>
          <w:sz w:val="24"/>
        </w:rPr>
        <w:t xml:space="preserve">~ </w:t>
      </w:r>
      <w:r w:rsidRPr="00326762">
        <w:rPr>
          <w:rFonts w:ascii="Times New Roman" w:hAnsi="Times New Roman" w:cs="Times New Roman"/>
          <w:b/>
          <w:sz w:val="24"/>
        </w:rPr>
        <w:t>Top Ten Industries Effected by Impacts</w:t>
      </w:r>
      <w:r>
        <w:rPr>
          <w:rFonts w:ascii="Times New Roman" w:hAnsi="Times New Roman" w:cs="Times New Roman"/>
          <w:b/>
          <w:sz w:val="24"/>
        </w:rPr>
        <w:t xml:space="preserve"> ~</w:t>
      </w:r>
    </w:p>
    <w:tbl>
      <w:tblPr>
        <w:tblW w:w="10075" w:type="dxa"/>
        <w:jc w:val="center"/>
        <w:tblLook w:val="04A0" w:firstRow="1" w:lastRow="0" w:firstColumn="1" w:lastColumn="0" w:noHBand="0" w:noVBand="1"/>
      </w:tblPr>
      <w:tblGrid>
        <w:gridCol w:w="2737"/>
        <w:gridCol w:w="1530"/>
        <w:gridCol w:w="2160"/>
        <w:gridCol w:w="2070"/>
        <w:gridCol w:w="1578"/>
      </w:tblGrid>
      <w:tr w:rsidR="00B12117" w:rsidRPr="00366B0D" w14:paraId="11C1D120" w14:textId="77777777" w:rsidTr="00BF32DA">
        <w:trPr>
          <w:trHeight w:val="576"/>
          <w:jc w:val="center"/>
        </w:trPr>
        <w:tc>
          <w:tcPr>
            <w:tcW w:w="2737" w:type="dxa"/>
            <w:tcBorders>
              <w:top w:val="thinThickLargeGap" w:sz="24" w:space="0" w:color="auto"/>
              <w:left w:val="thinThickLargeGap" w:sz="24" w:space="0" w:color="auto"/>
              <w:bottom w:val="single" w:sz="4" w:space="0" w:color="auto"/>
              <w:right w:val="single" w:sz="4" w:space="0" w:color="auto"/>
            </w:tcBorders>
            <w:shd w:val="clear" w:color="auto" w:fill="auto"/>
            <w:noWrap/>
            <w:vAlign w:val="center"/>
            <w:hideMark/>
          </w:tcPr>
          <w:p w14:paraId="0048145F" w14:textId="608AE0AE" w:rsidR="00B12117" w:rsidRPr="00366B0D" w:rsidRDefault="00AE4480" w:rsidP="00BF32DA">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Impact Industry</w:t>
            </w:r>
          </w:p>
        </w:tc>
        <w:tc>
          <w:tcPr>
            <w:tcW w:w="1530" w:type="dxa"/>
            <w:tcBorders>
              <w:top w:val="thinThickLargeGap" w:sz="24" w:space="0" w:color="auto"/>
              <w:left w:val="nil"/>
              <w:bottom w:val="single" w:sz="4" w:space="0" w:color="auto"/>
              <w:right w:val="single" w:sz="4" w:space="0" w:color="auto"/>
            </w:tcBorders>
            <w:shd w:val="clear" w:color="auto" w:fill="auto"/>
            <w:noWrap/>
            <w:vAlign w:val="center"/>
            <w:hideMark/>
          </w:tcPr>
          <w:p w14:paraId="68422932" w14:textId="057D66C7" w:rsidR="00B12117" w:rsidRPr="00366B0D" w:rsidRDefault="00AE4480" w:rsidP="00BF32D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Direct Output ($)</w:t>
            </w:r>
          </w:p>
        </w:tc>
        <w:tc>
          <w:tcPr>
            <w:tcW w:w="2160" w:type="dxa"/>
            <w:tcBorders>
              <w:top w:val="thinThickLargeGap" w:sz="24" w:space="0" w:color="auto"/>
              <w:left w:val="nil"/>
              <w:bottom w:val="single" w:sz="4" w:space="0" w:color="auto"/>
              <w:right w:val="single" w:sz="4" w:space="0" w:color="auto"/>
            </w:tcBorders>
            <w:shd w:val="clear" w:color="auto" w:fill="auto"/>
            <w:noWrap/>
            <w:vAlign w:val="center"/>
            <w:hideMark/>
          </w:tcPr>
          <w:p w14:paraId="4D335535" w14:textId="2184057A" w:rsidR="00B12117" w:rsidRPr="00366B0D" w:rsidRDefault="00AE4480" w:rsidP="00BF32D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Indirect Output ($)</w:t>
            </w:r>
          </w:p>
        </w:tc>
        <w:tc>
          <w:tcPr>
            <w:tcW w:w="2070" w:type="dxa"/>
            <w:tcBorders>
              <w:top w:val="thinThickLargeGap" w:sz="24" w:space="0" w:color="auto"/>
              <w:left w:val="nil"/>
              <w:bottom w:val="single" w:sz="4" w:space="0" w:color="auto"/>
              <w:right w:val="single" w:sz="4" w:space="0" w:color="auto"/>
            </w:tcBorders>
            <w:shd w:val="clear" w:color="auto" w:fill="auto"/>
            <w:noWrap/>
            <w:vAlign w:val="center"/>
            <w:hideMark/>
          </w:tcPr>
          <w:p w14:paraId="4558A5A6" w14:textId="3D091E97" w:rsidR="00B12117" w:rsidRPr="00366B0D" w:rsidRDefault="00AE4480" w:rsidP="00BF32D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Induced Output ($)</w:t>
            </w:r>
          </w:p>
        </w:tc>
        <w:tc>
          <w:tcPr>
            <w:tcW w:w="1578" w:type="dxa"/>
            <w:tcBorders>
              <w:top w:val="thinThickLargeGap" w:sz="24" w:space="0" w:color="auto"/>
              <w:left w:val="nil"/>
              <w:bottom w:val="single" w:sz="4" w:space="0" w:color="auto"/>
              <w:right w:val="thinThickLargeGap" w:sz="24" w:space="0" w:color="auto"/>
            </w:tcBorders>
            <w:shd w:val="clear" w:color="auto" w:fill="auto"/>
            <w:noWrap/>
            <w:vAlign w:val="center"/>
            <w:hideMark/>
          </w:tcPr>
          <w:p w14:paraId="74D7B182" w14:textId="77777777" w:rsidR="00B12117" w:rsidRPr="00366B0D" w:rsidRDefault="00B12117" w:rsidP="00BF32DA">
            <w:pPr>
              <w:spacing w:after="0" w:line="240" w:lineRule="auto"/>
              <w:jc w:val="center"/>
              <w:rPr>
                <w:rFonts w:ascii="Times New Roman" w:eastAsia="Times New Roman" w:hAnsi="Times New Roman" w:cs="Times New Roman"/>
                <w:b/>
                <w:bCs/>
                <w:color w:val="000000"/>
              </w:rPr>
            </w:pPr>
            <w:r w:rsidRPr="00366B0D">
              <w:rPr>
                <w:rFonts w:ascii="Times New Roman" w:eastAsia="Times New Roman" w:hAnsi="Times New Roman" w:cs="Times New Roman"/>
                <w:b/>
                <w:bCs/>
                <w:color w:val="000000"/>
              </w:rPr>
              <w:t>Output ($)</w:t>
            </w:r>
          </w:p>
        </w:tc>
      </w:tr>
      <w:tr w:rsidR="00AE4480" w:rsidRPr="00366B0D" w14:paraId="1FD2B9B4" w14:textId="77777777" w:rsidTr="00CE0C45">
        <w:trPr>
          <w:trHeight w:val="576"/>
          <w:jc w:val="center"/>
        </w:trPr>
        <w:tc>
          <w:tcPr>
            <w:tcW w:w="2737" w:type="dxa"/>
            <w:tcBorders>
              <w:top w:val="single" w:sz="4" w:space="0" w:color="auto"/>
              <w:left w:val="thinThickLargeGap" w:sz="24" w:space="0" w:color="auto"/>
              <w:bottom w:val="single" w:sz="4" w:space="0" w:color="auto"/>
              <w:right w:val="single" w:sz="4" w:space="0" w:color="auto"/>
            </w:tcBorders>
            <w:shd w:val="clear" w:color="auto" w:fill="auto"/>
            <w:vAlign w:val="center"/>
            <w:hideMark/>
          </w:tcPr>
          <w:p w14:paraId="538066B4" w14:textId="565FB550" w:rsidR="00AE4480" w:rsidRPr="00366B0D" w:rsidRDefault="00AE4480" w:rsidP="00AE448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Hotels and motels</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7FF0FC6D" w14:textId="6E380F10"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$496,400.00</w:t>
            </w:r>
          </w:p>
        </w:tc>
        <w:tc>
          <w:tcPr>
            <w:tcW w:w="2160" w:type="dxa"/>
            <w:tcBorders>
              <w:top w:val="single" w:sz="4" w:space="0" w:color="auto"/>
              <w:left w:val="nil"/>
              <w:bottom w:val="single" w:sz="4" w:space="0" w:color="auto"/>
              <w:right w:val="single" w:sz="4" w:space="0" w:color="auto"/>
            </w:tcBorders>
            <w:shd w:val="clear" w:color="auto" w:fill="auto"/>
            <w:noWrap/>
            <w:vAlign w:val="bottom"/>
          </w:tcPr>
          <w:p w14:paraId="5B10D729" w14:textId="77A6C827"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$170.73</w:t>
            </w:r>
          </w:p>
        </w:tc>
        <w:tc>
          <w:tcPr>
            <w:tcW w:w="2070" w:type="dxa"/>
            <w:tcBorders>
              <w:top w:val="single" w:sz="4" w:space="0" w:color="auto"/>
              <w:left w:val="nil"/>
              <w:bottom w:val="single" w:sz="4" w:space="0" w:color="auto"/>
              <w:right w:val="single" w:sz="4" w:space="0" w:color="auto"/>
            </w:tcBorders>
            <w:shd w:val="clear" w:color="auto" w:fill="auto"/>
            <w:noWrap/>
            <w:vAlign w:val="bottom"/>
          </w:tcPr>
          <w:p w14:paraId="301B1996" w14:textId="54597D5F"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$42.93</w:t>
            </w:r>
          </w:p>
        </w:tc>
        <w:tc>
          <w:tcPr>
            <w:tcW w:w="1578" w:type="dxa"/>
            <w:tcBorders>
              <w:top w:val="single" w:sz="4" w:space="0" w:color="auto"/>
              <w:left w:val="nil"/>
              <w:bottom w:val="single" w:sz="4" w:space="0" w:color="auto"/>
              <w:right w:val="thinThickLargeGap" w:sz="24" w:space="0" w:color="auto"/>
            </w:tcBorders>
            <w:shd w:val="clear" w:color="auto" w:fill="auto"/>
            <w:noWrap/>
            <w:vAlign w:val="bottom"/>
          </w:tcPr>
          <w:p w14:paraId="1AB1533B" w14:textId="082B936F"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$496,613.65</w:t>
            </w:r>
          </w:p>
        </w:tc>
      </w:tr>
      <w:tr w:rsidR="00AE4480" w:rsidRPr="00366B0D" w14:paraId="04046208" w14:textId="77777777" w:rsidTr="00CE0C45">
        <w:trPr>
          <w:trHeight w:val="576"/>
          <w:jc w:val="center"/>
        </w:trPr>
        <w:tc>
          <w:tcPr>
            <w:tcW w:w="2737" w:type="dxa"/>
            <w:tcBorders>
              <w:top w:val="single" w:sz="4" w:space="0" w:color="auto"/>
              <w:left w:val="thinThickLargeGap" w:sz="24" w:space="0" w:color="auto"/>
              <w:bottom w:val="single" w:sz="4" w:space="0" w:color="auto"/>
              <w:right w:val="single" w:sz="4" w:space="0" w:color="auto"/>
            </w:tcBorders>
            <w:shd w:val="clear" w:color="auto" w:fill="auto"/>
            <w:noWrap/>
            <w:vAlign w:val="center"/>
            <w:hideMark/>
          </w:tcPr>
          <w:p w14:paraId="722AFBDD" w14:textId="457C0293" w:rsidR="00AE4480" w:rsidRPr="00366B0D" w:rsidRDefault="00AE4480" w:rsidP="00AE448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Limited Service Restaurants</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760D4671" w14:textId="0AC3CEB6"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$372,300.00</w:t>
            </w:r>
          </w:p>
        </w:tc>
        <w:tc>
          <w:tcPr>
            <w:tcW w:w="2160" w:type="dxa"/>
            <w:tcBorders>
              <w:top w:val="single" w:sz="4" w:space="0" w:color="auto"/>
              <w:left w:val="nil"/>
              <w:bottom w:val="single" w:sz="4" w:space="0" w:color="auto"/>
              <w:right w:val="single" w:sz="4" w:space="0" w:color="auto"/>
            </w:tcBorders>
            <w:shd w:val="clear" w:color="auto" w:fill="auto"/>
            <w:noWrap/>
            <w:vAlign w:val="bottom"/>
          </w:tcPr>
          <w:p w14:paraId="76545250" w14:textId="14DDD73D"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$3,649.39</w:t>
            </w:r>
          </w:p>
        </w:tc>
        <w:tc>
          <w:tcPr>
            <w:tcW w:w="2070" w:type="dxa"/>
            <w:tcBorders>
              <w:top w:val="single" w:sz="4" w:space="0" w:color="auto"/>
              <w:left w:val="nil"/>
              <w:bottom w:val="single" w:sz="4" w:space="0" w:color="auto"/>
              <w:right w:val="single" w:sz="4" w:space="0" w:color="auto"/>
            </w:tcBorders>
            <w:shd w:val="clear" w:color="auto" w:fill="auto"/>
            <w:noWrap/>
            <w:vAlign w:val="bottom"/>
          </w:tcPr>
          <w:p w14:paraId="1BE6AB3F" w14:textId="1D96FEB4"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$5,700.25</w:t>
            </w:r>
          </w:p>
        </w:tc>
        <w:tc>
          <w:tcPr>
            <w:tcW w:w="1578" w:type="dxa"/>
            <w:tcBorders>
              <w:top w:val="single" w:sz="4" w:space="0" w:color="auto"/>
              <w:left w:val="nil"/>
              <w:bottom w:val="single" w:sz="4" w:space="0" w:color="auto"/>
              <w:right w:val="thinThickLargeGap" w:sz="24" w:space="0" w:color="auto"/>
            </w:tcBorders>
            <w:shd w:val="clear" w:color="auto" w:fill="auto"/>
            <w:noWrap/>
            <w:vAlign w:val="bottom"/>
          </w:tcPr>
          <w:p w14:paraId="7B443DD1" w14:textId="44B5F411"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$381,649.65</w:t>
            </w:r>
          </w:p>
        </w:tc>
      </w:tr>
      <w:tr w:rsidR="00AE4480" w:rsidRPr="00366B0D" w14:paraId="6A04A6DF" w14:textId="77777777" w:rsidTr="00CE0C45">
        <w:trPr>
          <w:trHeight w:val="576"/>
          <w:jc w:val="center"/>
        </w:trPr>
        <w:tc>
          <w:tcPr>
            <w:tcW w:w="2737" w:type="dxa"/>
            <w:tcBorders>
              <w:top w:val="single" w:sz="4" w:space="0" w:color="auto"/>
              <w:left w:val="thinThickLargeGap" w:sz="24" w:space="0" w:color="auto"/>
              <w:bottom w:val="single" w:sz="4" w:space="0" w:color="auto"/>
              <w:right w:val="single" w:sz="4" w:space="0" w:color="auto"/>
            </w:tcBorders>
            <w:shd w:val="clear" w:color="auto" w:fill="auto"/>
            <w:noWrap/>
            <w:vAlign w:val="center"/>
            <w:hideMark/>
          </w:tcPr>
          <w:p w14:paraId="37317DFC" w14:textId="754A68F4" w:rsidR="00AE4480" w:rsidRPr="00366B0D" w:rsidRDefault="00AE4480" w:rsidP="00AE448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Petroleum Refineries</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00BB056B" w14:textId="1360FE41"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$186,150.00</w:t>
            </w:r>
          </w:p>
        </w:tc>
        <w:tc>
          <w:tcPr>
            <w:tcW w:w="2160" w:type="dxa"/>
            <w:tcBorders>
              <w:top w:val="single" w:sz="4" w:space="0" w:color="auto"/>
              <w:left w:val="nil"/>
              <w:bottom w:val="single" w:sz="4" w:space="0" w:color="auto"/>
              <w:right w:val="single" w:sz="4" w:space="0" w:color="auto"/>
            </w:tcBorders>
            <w:shd w:val="clear" w:color="auto" w:fill="auto"/>
            <w:noWrap/>
            <w:vAlign w:val="bottom"/>
          </w:tcPr>
          <w:p w14:paraId="21CB7752" w14:textId="0B06C16F"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$6,785.44</w:t>
            </w:r>
          </w:p>
        </w:tc>
        <w:tc>
          <w:tcPr>
            <w:tcW w:w="2070" w:type="dxa"/>
            <w:tcBorders>
              <w:top w:val="single" w:sz="4" w:space="0" w:color="auto"/>
              <w:left w:val="nil"/>
              <w:bottom w:val="single" w:sz="4" w:space="0" w:color="auto"/>
              <w:right w:val="single" w:sz="4" w:space="0" w:color="auto"/>
            </w:tcBorders>
            <w:shd w:val="clear" w:color="auto" w:fill="auto"/>
            <w:noWrap/>
            <w:vAlign w:val="bottom"/>
          </w:tcPr>
          <w:p w14:paraId="15AD4708" w14:textId="1D376D2F"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$1,274.17</w:t>
            </w:r>
          </w:p>
        </w:tc>
        <w:tc>
          <w:tcPr>
            <w:tcW w:w="1578" w:type="dxa"/>
            <w:tcBorders>
              <w:top w:val="single" w:sz="4" w:space="0" w:color="auto"/>
              <w:left w:val="nil"/>
              <w:bottom w:val="single" w:sz="4" w:space="0" w:color="auto"/>
              <w:right w:val="thinThickLargeGap" w:sz="24" w:space="0" w:color="auto"/>
            </w:tcBorders>
            <w:shd w:val="clear" w:color="auto" w:fill="auto"/>
            <w:noWrap/>
            <w:vAlign w:val="bottom"/>
          </w:tcPr>
          <w:p w14:paraId="338AAC66" w14:textId="72645DD7"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$194,209.62</w:t>
            </w:r>
          </w:p>
        </w:tc>
      </w:tr>
      <w:tr w:rsidR="00AE4480" w:rsidRPr="00366B0D" w14:paraId="07CBF8BF" w14:textId="77777777" w:rsidTr="00CE0C45">
        <w:trPr>
          <w:trHeight w:val="576"/>
          <w:jc w:val="center"/>
        </w:trPr>
        <w:tc>
          <w:tcPr>
            <w:tcW w:w="2737" w:type="dxa"/>
            <w:tcBorders>
              <w:top w:val="single" w:sz="4" w:space="0" w:color="auto"/>
              <w:left w:val="thinThickLargeGap" w:sz="24" w:space="0" w:color="auto"/>
              <w:bottom w:val="single" w:sz="4" w:space="0" w:color="auto"/>
              <w:right w:val="single" w:sz="4" w:space="0" w:color="auto"/>
            </w:tcBorders>
            <w:shd w:val="clear" w:color="auto" w:fill="auto"/>
            <w:noWrap/>
            <w:vAlign w:val="center"/>
            <w:hideMark/>
          </w:tcPr>
          <w:p w14:paraId="4F82AB17" w14:textId="0602ED69" w:rsidR="00AE4480" w:rsidRPr="00366B0D" w:rsidRDefault="00AE4480" w:rsidP="00AE448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Retail – General Merchandise Stores</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62EA6D11" w14:textId="0F710309"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$50,818.95</w:t>
            </w:r>
          </w:p>
        </w:tc>
        <w:tc>
          <w:tcPr>
            <w:tcW w:w="2160" w:type="dxa"/>
            <w:tcBorders>
              <w:top w:val="single" w:sz="4" w:space="0" w:color="auto"/>
              <w:left w:val="nil"/>
              <w:bottom w:val="single" w:sz="4" w:space="0" w:color="auto"/>
              <w:right w:val="single" w:sz="4" w:space="0" w:color="auto"/>
            </w:tcBorders>
            <w:shd w:val="clear" w:color="auto" w:fill="auto"/>
            <w:noWrap/>
            <w:vAlign w:val="bottom"/>
          </w:tcPr>
          <w:p w14:paraId="56670B9A" w14:textId="7D8E228B"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$1,664.67</w:t>
            </w:r>
          </w:p>
        </w:tc>
        <w:tc>
          <w:tcPr>
            <w:tcW w:w="2070" w:type="dxa"/>
            <w:tcBorders>
              <w:top w:val="single" w:sz="4" w:space="0" w:color="auto"/>
              <w:left w:val="nil"/>
              <w:bottom w:val="single" w:sz="4" w:space="0" w:color="auto"/>
              <w:right w:val="single" w:sz="4" w:space="0" w:color="auto"/>
            </w:tcBorders>
            <w:shd w:val="clear" w:color="auto" w:fill="auto"/>
            <w:noWrap/>
            <w:vAlign w:val="bottom"/>
          </w:tcPr>
          <w:p w14:paraId="4A34F866" w14:textId="50D02A21"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$3,462.92</w:t>
            </w:r>
          </w:p>
        </w:tc>
        <w:tc>
          <w:tcPr>
            <w:tcW w:w="1578" w:type="dxa"/>
            <w:tcBorders>
              <w:top w:val="single" w:sz="4" w:space="0" w:color="auto"/>
              <w:left w:val="nil"/>
              <w:bottom w:val="single" w:sz="4" w:space="0" w:color="auto"/>
              <w:right w:val="thinThickLargeGap" w:sz="24" w:space="0" w:color="auto"/>
            </w:tcBorders>
            <w:shd w:val="clear" w:color="auto" w:fill="auto"/>
            <w:noWrap/>
            <w:vAlign w:val="bottom"/>
          </w:tcPr>
          <w:p w14:paraId="6D2A38A5" w14:textId="5CED02BD"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$55,946.54</w:t>
            </w:r>
          </w:p>
        </w:tc>
      </w:tr>
      <w:tr w:rsidR="00AE4480" w:rsidRPr="00366B0D" w14:paraId="2A3D6980" w14:textId="77777777" w:rsidTr="00CE0C45">
        <w:trPr>
          <w:trHeight w:val="576"/>
          <w:jc w:val="center"/>
        </w:trPr>
        <w:tc>
          <w:tcPr>
            <w:tcW w:w="2737" w:type="dxa"/>
            <w:tcBorders>
              <w:top w:val="single" w:sz="4" w:space="0" w:color="auto"/>
              <w:left w:val="thinThickLargeGap" w:sz="24" w:space="0" w:color="auto"/>
              <w:bottom w:val="single" w:sz="4" w:space="0" w:color="auto"/>
              <w:right w:val="single" w:sz="4" w:space="0" w:color="auto"/>
            </w:tcBorders>
            <w:shd w:val="clear" w:color="auto" w:fill="auto"/>
            <w:noWrap/>
            <w:vAlign w:val="center"/>
            <w:hideMark/>
          </w:tcPr>
          <w:p w14:paraId="371272F5" w14:textId="25DCBBC1" w:rsidR="00AE4480" w:rsidRPr="00366B0D" w:rsidRDefault="00AE4480" w:rsidP="00AE448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Extraction of natural gas and crude petroleum</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59D0E3FD" w14:textId="0B8EE2D5"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$0.00</w:t>
            </w:r>
          </w:p>
        </w:tc>
        <w:tc>
          <w:tcPr>
            <w:tcW w:w="2160" w:type="dxa"/>
            <w:tcBorders>
              <w:top w:val="single" w:sz="4" w:space="0" w:color="auto"/>
              <w:left w:val="nil"/>
              <w:bottom w:val="single" w:sz="4" w:space="0" w:color="auto"/>
              <w:right w:val="single" w:sz="4" w:space="0" w:color="auto"/>
            </w:tcBorders>
            <w:shd w:val="clear" w:color="auto" w:fill="auto"/>
            <w:noWrap/>
            <w:vAlign w:val="bottom"/>
          </w:tcPr>
          <w:p w14:paraId="3DC74996" w14:textId="03A0B483"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$30,945.51</w:t>
            </w:r>
          </w:p>
        </w:tc>
        <w:tc>
          <w:tcPr>
            <w:tcW w:w="2070" w:type="dxa"/>
            <w:tcBorders>
              <w:top w:val="single" w:sz="4" w:space="0" w:color="auto"/>
              <w:left w:val="nil"/>
              <w:bottom w:val="single" w:sz="4" w:space="0" w:color="auto"/>
              <w:right w:val="single" w:sz="4" w:space="0" w:color="auto"/>
            </w:tcBorders>
            <w:shd w:val="clear" w:color="auto" w:fill="auto"/>
            <w:noWrap/>
            <w:vAlign w:val="bottom"/>
          </w:tcPr>
          <w:p w14:paraId="215ECFD1" w14:textId="4739C2BB"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$273.65</w:t>
            </w:r>
          </w:p>
        </w:tc>
        <w:tc>
          <w:tcPr>
            <w:tcW w:w="1578" w:type="dxa"/>
            <w:tcBorders>
              <w:top w:val="single" w:sz="4" w:space="0" w:color="auto"/>
              <w:left w:val="nil"/>
              <w:bottom w:val="single" w:sz="4" w:space="0" w:color="auto"/>
              <w:right w:val="thinThickLargeGap" w:sz="24" w:space="0" w:color="auto"/>
            </w:tcBorders>
            <w:shd w:val="clear" w:color="auto" w:fill="auto"/>
            <w:noWrap/>
            <w:vAlign w:val="bottom"/>
          </w:tcPr>
          <w:p w14:paraId="4D5753FA" w14:textId="0DF0622B"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$31,219.16</w:t>
            </w:r>
          </w:p>
        </w:tc>
      </w:tr>
      <w:tr w:rsidR="00AE4480" w:rsidRPr="00366B0D" w14:paraId="35882A8F" w14:textId="77777777" w:rsidTr="00CE0C45">
        <w:trPr>
          <w:trHeight w:val="576"/>
          <w:jc w:val="center"/>
        </w:trPr>
        <w:tc>
          <w:tcPr>
            <w:tcW w:w="2737" w:type="dxa"/>
            <w:tcBorders>
              <w:top w:val="single" w:sz="4" w:space="0" w:color="auto"/>
              <w:left w:val="thinThickLargeGap" w:sz="24" w:space="0" w:color="auto"/>
              <w:bottom w:val="single" w:sz="4" w:space="0" w:color="auto"/>
              <w:right w:val="single" w:sz="4" w:space="0" w:color="auto"/>
            </w:tcBorders>
            <w:shd w:val="clear" w:color="auto" w:fill="auto"/>
            <w:noWrap/>
            <w:vAlign w:val="center"/>
            <w:hideMark/>
          </w:tcPr>
          <w:p w14:paraId="11051883" w14:textId="7BECED9D" w:rsidR="00AE4480" w:rsidRPr="00366B0D" w:rsidRDefault="00AE4480" w:rsidP="00AE448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Electrical power transmission and distribution</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0B8A183C" w14:textId="59F2C41E"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$0.00</w:t>
            </w:r>
          </w:p>
        </w:tc>
        <w:tc>
          <w:tcPr>
            <w:tcW w:w="2160" w:type="dxa"/>
            <w:tcBorders>
              <w:top w:val="single" w:sz="4" w:space="0" w:color="auto"/>
              <w:left w:val="nil"/>
              <w:bottom w:val="single" w:sz="4" w:space="0" w:color="auto"/>
              <w:right w:val="single" w:sz="4" w:space="0" w:color="auto"/>
            </w:tcBorders>
            <w:shd w:val="clear" w:color="auto" w:fill="auto"/>
            <w:noWrap/>
            <w:vAlign w:val="bottom"/>
          </w:tcPr>
          <w:p w14:paraId="4BD06394" w14:textId="515A8B17"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$26,838.69</w:t>
            </w:r>
          </w:p>
        </w:tc>
        <w:tc>
          <w:tcPr>
            <w:tcW w:w="2070" w:type="dxa"/>
            <w:tcBorders>
              <w:top w:val="single" w:sz="4" w:space="0" w:color="auto"/>
              <w:left w:val="nil"/>
              <w:bottom w:val="single" w:sz="4" w:space="0" w:color="auto"/>
              <w:right w:val="single" w:sz="4" w:space="0" w:color="auto"/>
            </w:tcBorders>
            <w:shd w:val="clear" w:color="auto" w:fill="auto"/>
            <w:noWrap/>
            <w:vAlign w:val="bottom"/>
          </w:tcPr>
          <w:p w14:paraId="1488FDEF" w14:textId="1996C32E"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$2,838.08</w:t>
            </w:r>
          </w:p>
        </w:tc>
        <w:tc>
          <w:tcPr>
            <w:tcW w:w="1578" w:type="dxa"/>
            <w:tcBorders>
              <w:top w:val="single" w:sz="4" w:space="0" w:color="auto"/>
              <w:left w:val="nil"/>
              <w:bottom w:val="single" w:sz="4" w:space="0" w:color="auto"/>
              <w:right w:val="thinThickLargeGap" w:sz="24" w:space="0" w:color="auto"/>
            </w:tcBorders>
            <w:shd w:val="clear" w:color="auto" w:fill="auto"/>
            <w:noWrap/>
            <w:vAlign w:val="bottom"/>
          </w:tcPr>
          <w:p w14:paraId="66827324" w14:textId="47CA7CAC"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$29,676.77</w:t>
            </w:r>
          </w:p>
        </w:tc>
      </w:tr>
      <w:tr w:rsidR="00AE4480" w:rsidRPr="00366B0D" w14:paraId="4AEB019D" w14:textId="77777777" w:rsidTr="00CE0C45">
        <w:trPr>
          <w:trHeight w:val="576"/>
          <w:jc w:val="center"/>
        </w:trPr>
        <w:tc>
          <w:tcPr>
            <w:tcW w:w="2737" w:type="dxa"/>
            <w:tcBorders>
              <w:top w:val="single" w:sz="4" w:space="0" w:color="auto"/>
              <w:left w:val="thinThickLargeGap" w:sz="24" w:space="0" w:color="auto"/>
              <w:bottom w:val="single" w:sz="4" w:space="0" w:color="auto"/>
              <w:right w:val="single" w:sz="4" w:space="0" w:color="auto"/>
            </w:tcBorders>
            <w:shd w:val="clear" w:color="auto" w:fill="auto"/>
            <w:noWrap/>
            <w:vAlign w:val="center"/>
            <w:hideMark/>
          </w:tcPr>
          <w:p w14:paraId="43D57ACD" w14:textId="031EF088" w:rsidR="00AE4480" w:rsidRPr="00366B0D" w:rsidRDefault="00AE4480" w:rsidP="00AE448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Wholesale Trade</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6FD4F5EB" w14:textId="3E1DBED5"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$0.00</w:t>
            </w:r>
          </w:p>
        </w:tc>
        <w:tc>
          <w:tcPr>
            <w:tcW w:w="2160" w:type="dxa"/>
            <w:tcBorders>
              <w:top w:val="single" w:sz="4" w:space="0" w:color="auto"/>
              <w:left w:val="nil"/>
              <w:bottom w:val="single" w:sz="4" w:space="0" w:color="auto"/>
              <w:right w:val="single" w:sz="4" w:space="0" w:color="auto"/>
            </w:tcBorders>
            <w:shd w:val="clear" w:color="auto" w:fill="auto"/>
            <w:noWrap/>
            <w:vAlign w:val="bottom"/>
          </w:tcPr>
          <w:p w14:paraId="57EB2457" w14:textId="162EBDE2"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$19,783.93</w:t>
            </w:r>
          </w:p>
        </w:tc>
        <w:tc>
          <w:tcPr>
            <w:tcW w:w="2070" w:type="dxa"/>
            <w:tcBorders>
              <w:top w:val="single" w:sz="4" w:space="0" w:color="auto"/>
              <w:left w:val="nil"/>
              <w:bottom w:val="single" w:sz="4" w:space="0" w:color="auto"/>
              <w:right w:val="single" w:sz="4" w:space="0" w:color="auto"/>
            </w:tcBorders>
            <w:shd w:val="clear" w:color="auto" w:fill="auto"/>
            <w:noWrap/>
            <w:vAlign w:val="bottom"/>
          </w:tcPr>
          <w:p w14:paraId="72DE1410" w14:textId="1A374C0A"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$6,780.39</w:t>
            </w:r>
          </w:p>
        </w:tc>
        <w:tc>
          <w:tcPr>
            <w:tcW w:w="1578" w:type="dxa"/>
            <w:tcBorders>
              <w:top w:val="single" w:sz="4" w:space="0" w:color="auto"/>
              <w:left w:val="nil"/>
              <w:bottom w:val="single" w:sz="4" w:space="0" w:color="auto"/>
              <w:right w:val="thinThickLargeGap" w:sz="24" w:space="0" w:color="auto"/>
            </w:tcBorders>
            <w:shd w:val="clear" w:color="auto" w:fill="auto"/>
            <w:noWrap/>
            <w:vAlign w:val="bottom"/>
          </w:tcPr>
          <w:p w14:paraId="4CB4B0AF" w14:textId="566CD34E"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$26,564.32</w:t>
            </w:r>
          </w:p>
        </w:tc>
      </w:tr>
      <w:tr w:rsidR="00AE4480" w:rsidRPr="00366B0D" w14:paraId="23AC79E4" w14:textId="77777777" w:rsidTr="00CE0C45">
        <w:trPr>
          <w:trHeight w:val="576"/>
          <w:jc w:val="center"/>
        </w:trPr>
        <w:tc>
          <w:tcPr>
            <w:tcW w:w="2737" w:type="dxa"/>
            <w:tcBorders>
              <w:top w:val="single" w:sz="4" w:space="0" w:color="auto"/>
              <w:left w:val="thinThickLargeGap" w:sz="24" w:space="0" w:color="auto"/>
              <w:bottom w:val="single" w:sz="4" w:space="0" w:color="auto"/>
              <w:right w:val="single" w:sz="4" w:space="0" w:color="auto"/>
            </w:tcBorders>
            <w:shd w:val="clear" w:color="auto" w:fill="auto"/>
            <w:noWrap/>
            <w:vAlign w:val="center"/>
            <w:hideMark/>
          </w:tcPr>
          <w:p w14:paraId="34A9CE49" w14:textId="77777777" w:rsidR="00AE4480" w:rsidRPr="00366B0D" w:rsidRDefault="00AE4480" w:rsidP="00AE4480">
            <w:pPr>
              <w:spacing w:after="0" w:line="240" w:lineRule="auto"/>
              <w:rPr>
                <w:rFonts w:ascii="Times New Roman" w:eastAsia="Times New Roman" w:hAnsi="Times New Roman" w:cs="Times New Roman"/>
                <w:color w:val="000000"/>
              </w:rPr>
            </w:pPr>
            <w:r w:rsidRPr="00366B0D">
              <w:rPr>
                <w:rFonts w:ascii="Times New Roman" w:eastAsia="Times New Roman" w:hAnsi="Times New Roman" w:cs="Times New Roman"/>
                <w:color w:val="000000"/>
              </w:rPr>
              <w:t>Real estate</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715B8FB9" w14:textId="27F32F9A"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$0.00</w:t>
            </w:r>
          </w:p>
        </w:tc>
        <w:tc>
          <w:tcPr>
            <w:tcW w:w="2160" w:type="dxa"/>
            <w:tcBorders>
              <w:top w:val="single" w:sz="4" w:space="0" w:color="auto"/>
              <w:left w:val="nil"/>
              <w:bottom w:val="single" w:sz="4" w:space="0" w:color="auto"/>
              <w:right w:val="single" w:sz="4" w:space="0" w:color="auto"/>
            </w:tcBorders>
            <w:shd w:val="clear" w:color="auto" w:fill="auto"/>
            <w:noWrap/>
            <w:vAlign w:val="bottom"/>
          </w:tcPr>
          <w:p w14:paraId="60A597CD" w14:textId="3775FFBC"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$19,714.32</w:t>
            </w:r>
          </w:p>
        </w:tc>
        <w:tc>
          <w:tcPr>
            <w:tcW w:w="2070" w:type="dxa"/>
            <w:tcBorders>
              <w:top w:val="single" w:sz="4" w:space="0" w:color="auto"/>
              <w:left w:val="nil"/>
              <w:bottom w:val="single" w:sz="4" w:space="0" w:color="auto"/>
              <w:right w:val="single" w:sz="4" w:space="0" w:color="auto"/>
            </w:tcBorders>
            <w:shd w:val="clear" w:color="auto" w:fill="auto"/>
            <w:noWrap/>
            <w:vAlign w:val="bottom"/>
          </w:tcPr>
          <w:p w14:paraId="4BBD8D61" w14:textId="44E0B281"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$4,917.36</w:t>
            </w:r>
          </w:p>
        </w:tc>
        <w:tc>
          <w:tcPr>
            <w:tcW w:w="1578" w:type="dxa"/>
            <w:tcBorders>
              <w:top w:val="single" w:sz="4" w:space="0" w:color="auto"/>
              <w:left w:val="nil"/>
              <w:bottom w:val="single" w:sz="4" w:space="0" w:color="auto"/>
              <w:right w:val="thinThickLargeGap" w:sz="24" w:space="0" w:color="auto"/>
            </w:tcBorders>
            <w:shd w:val="clear" w:color="auto" w:fill="auto"/>
            <w:noWrap/>
            <w:vAlign w:val="bottom"/>
          </w:tcPr>
          <w:p w14:paraId="41E5B062" w14:textId="7B2CC538"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$24,631.69</w:t>
            </w:r>
          </w:p>
        </w:tc>
      </w:tr>
      <w:tr w:rsidR="00AE4480" w:rsidRPr="00366B0D" w14:paraId="50883535" w14:textId="77777777" w:rsidTr="00CE0C45">
        <w:trPr>
          <w:trHeight w:val="576"/>
          <w:jc w:val="center"/>
        </w:trPr>
        <w:tc>
          <w:tcPr>
            <w:tcW w:w="2737" w:type="dxa"/>
            <w:tcBorders>
              <w:top w:val="single" w:sz="4" w:space="0" w:color="auto"/>
              <w:left w:val="thinThickLargeGap" w:sz="24" w:space="0" w:color="auto"/>
              <w:bottom w:val="single" w:sz="4" w:space="0" w:color="auto"/>
              <w:right w:val="single" w:sz="4" w:space="0" w:color="auto"/>
            </w:tcBorders>
            <w:shd w:val="clear" w:color="auto" w:fill="auto"/>
            <w:noWrap/>
            <w:vAlign w:val="center"/>
            <w:hideMark/>
          </w:tcPr>
          <w:p w14:paraId="2ACCF4F3" w14:textId="303ACAD6" w:rsidR="00AE4480" w:rsidRPr="00366B0D" w:rsidRDefault="00AE4480" w:rsidP="00AE448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Owner-occupied dwellings</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13DDCEF2" w14:textId="7F96E4AF"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$0.00</w:t>
            </w:r>
          </w:p>
        </w:tc>
        <w:tc>
          <w:tcPr>
            <w:tcW w:w="2160" w:type="dxa"/>
            <w:tcBorders>
              <w:top w:val="single" w:sz="4" w:space="0" w:color="auto"/>
              <w:left w:val="nil"/>
              <w:bottom w:val="single" w:sz="4" w:space="0" w:color="auto"/>
              <w:right w:val="single" w:sz="4" w:space="0" w:color="auto"/>
            </w:tcBorders>
            <w:shd w:val="clear" w:color="auto" w:fill="auto"/>
            <w:noWrap/>
            <w:vAlign w:val="bottom"/>
          </w:tcPr>
          <w:p w14:paraId="3F58C406" w14:textId="5AD00AC7"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$0.00</w:t>
            </w:r>
          </w:p>
        </w:tc>
        <w:tc>
          <w:tcPr>
            <w:tcW w:w="2070" w:type="dxa"/>
            <w:tcBorders>
              <w:top w:val="single" w:sz="4" w:space="0" w:color="auto"/>
              <w:left w:val="nil"/>
              <w:bottom w:val="single" w:sz="4" w:space="0" w:color="auto"/>
              <w:right w:val="single" w:sz="4" w:space="0" w:color="auto"/>
            </w:tcBorders>
            <w:shd w:val="clear" w:color="auto" w:fill="auto"/>
            <w:noWrap/>
            <w:vAlign w:val="bottom"/>
          </w:tcPr>
          <w:p w14:paraId="4B64F72A" w14:textId="7A3A6236"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$20,432.42</w:t>
            </w:r>
          </w:p>
        </w:tc>
        <w:tc>
          <w:tcPr>
            <w:tcW w:w="1578" w:type="dxa"/>
            <w:tcBorders>
              <w:top w:val="single" w:sz="4" w:space="0" w:color="auto"/>
              <w:left w:val="nil"/>
              <w:bottom w:val="single" w:sz="4" w:space="0" w:color="auto"/>
              <w:right w:val="thinThickLargeGap" w:sz="24" w:space="0" w:color="auto"/>
            </w:tcBorders>
            <w:shd w:val="clear" w:color="auto" w:fill="auto"/>
            <w:noWrap/>
            <w:vAlign w:val="bottom"/>
          </w:tcPr>
          <w:p w14:paraId="7B6AF00E" w14:textId="2CD69D5E"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$20,432.42</w:t>
            </w:r>
          </w:p>
        </w:tc>
      </w:tr>
      <w:tr w:rsidR="00AE4480" w:rsidRPr="00366B0D" w14:paraId="3ECD69FC" w14:textId="77777777" w:rsidTr="00CE0C45">
        <w:trPr>
          <w:trHeight w:val="576"/>
          <w:jc w:val="center"/>
        </w:trPr>
        <w:tc>
          <w:tcPr>
            <w:tcW w:w="2737" w:type="dxa"/>
            <w:tcBorders>
              <w:top w:val="single" w:sz="4" w:space="0" w:color="auto"/>
              <w:left w:val="thinThickLargeGap" w:sz="24" w:space="0" w:color="auto"/>
              <w:bottom w:val="thinThickLargeGap" w:sz="24" w:space="0" w:color="auto"/>
              <w:right w:val="single" w:sz="4" w:space="0" w:color="auto"/>
            </w:tcBorders>
            <w:shd w:val="clear" w:color="auto" w:fill="auto"/>
            <w:noWrap/>
            <w:vAlign w:val="center"/>
            <w:hideMark/>
          </w:tcPr>
          <w:p w14:paraId="146E104B" w14:textId="47425C92" w:rsidR="00AE4480" w:rsidRPr="00366B0D" w:rsidRDefault="00AE4480" w:rsidP="00AE448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Maintenance and repair construction of non-residential structures</w:t>
            </w:r>
          </w:p>
        </w:tc>
        <w:tc>
          <w:tcPr>
            <w:tcW w:w="1530" w:type="dxa"/>
            <w:tcBorders>
              <w:top w:val="single" w:sz="4" w:space="0" w:color="auto"/>
              <w:left w:val="nil"/>
              <w:bottom w:val="thinThickLargeGap" w:sz="24" w:space="0" w:color="auto"/>
              <w:right w:val="single" w:sz="4" w:space="0" w:color="auto"/>
            </w:tcBorders>
            <w:shd w:val="clear" w:color="auto" w:fill="auto"/>
            <w:noWrap/>
            <w:vAlign w:val="bottom"/>
          </w:tcPr>
          <w:p w14:paraId="5D73BF26" w14:textId="405FDA6B"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$0.00</w:t>
            </w:r>
          </w:p>
        </w:tc>
        <w:tc>
          <w:tcPr>
            <w:tcW w:w="2160" w:type="dxa"/>
            <w:tcBorders>
              <w:top w:val="single" w:sz="4" w:space="0" w:color="auto"/>
              <w:left w:val="nil"/>
              <w:bottom w:val="thinThickLargeGap" w:sz="24" w:space="0" w:color="auto"/>
              <w:right w:val="single" w:sz="4" w:space="0" w:color="auto"/>
            </w:tcBorders>
            <w:shd w:val="clear" w:color="auto" w:fill="auto"/>
            <w:noWrap/>
            <w:vAlign w:val="bottom"/>
          </w:tcPr>
          <w:p w14:paraId="3C78ED98" w14:textId="384B0859"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$10,367.71</w:t>
            </w:r>
          </w:p>
        </w:tc>
        <w:tc>
          <w:tcPr>
            <w:tcW w:w="2070" w:type="dxa"/>
            <w:tcBorders>
              <w:top w:val="single" w:sz="4" w:space="0" w:color="auto"/>
              <w:left w:val="nil"/>
              <w:bottom w:val="thinThickLargeGap" w:sz="24" w:space="0" w:color="auto"/>
              <w:right w:val="single" w:sz="4" w:space="0" w:color="auto"/>
            </w:tcBorders>
            <w:shd w:val="clear" w:color="auto" w:fill="auto"/>
            <w:noWrap/>
            <w:vAlign w:val="bottom"/>
          </w:tcPr>
          <w:p w14:paraId="063FC36D" w14:textId="318C1121"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$559.80</w:t>
            </w:r>
          </w:p>
        </w:tc>
        <w:tc>
          <w:tcPr>
            <w:tcW w:w="1578" w:type="dxa"/>
            <w:tcBorders>
              <w:top w:val="single" w:sz="4" w:space="0" w:color="auto"/>
              <w:left w:val="nil"/>
              <w:bottom w:val="thinThickLargeGap" w:sz="24" w:space="0" w:color="auto"/>
              <w:right w:val="thinThickLargeGap" w:sz="24" w:space="0" w:color="auto"/>
            </w:tcBorders>
            <w:shd w:val="clear" w:color="auto" w:fill="auto"/>
            <w:noWrap/>
            <w:vAlign w:val="bottom"/>
          </w:tcPr>
          <w:p w14:paraId="5738F2F4" w14:textId="6579EDD0" w:rsidR="00AE4480" w:rsidRPr="003A5C40" w:rsidRDefault="00AE4480" w:rsidP="00AE4480">
            <w:pPr>
              <w:spacing w:after="0" w:line="240" w:lineRule="auto"/>
              <w:jc w:val="center"/>
              <w:rPr>
                <w:rFonts w:ascii="Times New Roman" w:eastAsia="Times New Roman" w:hAnsi="Times New Roman" w:cs="Times New Roman"/>
                <w:color w:val="000000"/>
              </w:rPr>
            </w:pPr>
            <w:r w:rsidRPr="003A5C40">
              <w:rPr>
                <w:rFonts w:ascii="Times New Roman" w:hAnsi="Times New Roman" w:cs="Times New Roman"/>
                <w:color w:val="000000"/>
              </w:rPr>
              <w:t>$10,927.51</w:t>
            </w:r>
          </w:p>
        </w:tc>
      </w:tr>
    </w:tbl>
    <w:p w14:paraId="6967BF3D" w14:textId="77777777" w:rsidR="00B12117" w:rsidRPr="00366B0D" w:rsidRDefault="00B12117" w:rsidP="00B12117">
      <w:pPr>
        <w:spacing w:after="0" w:line="240" w:lineRule="auto"/>
        <w:rPr>
          <w:rFonts w:ascii="Times New Roman" w:hAnsi="Times New Roman" w:cs="Times New Roman"/>
        </w:rPr>
      </w:pPr>
    </w:p>
    <w:p w14:paraId="4C206711" w14:textId="77777777" w:rsidR="00B12117" w:rsidRPr="00366B0D" w:rsidRDefault="00B12117" w:rsidP="00B12117">
      <w:pPr>
        <w:spacing w:after="0" w:line="240" w:lineRule="auto"/>
        <w:rPr>
          <w:rFonts w:ascii="Times New Roman" w:hAnsi="Times New Roman" w:cs="Times New Roman"/>
        </w:rPr>
      </w:pPr>
    </w:p>
    <w:p w14:paraId="121EE433" w14:textId="77777777" w:rsidR="00B12117" w:rsidRDefault="00B12117" w:rsidP="00B12117">
      <w:pPr>
        <w:spacing w:after="0" w:line="240" w:lineRule="auto"/>
        <w:rPr>
          <w:rFonts w:ascii="Times New Roman" w:hAnsi="Times New Roman" w:cs="Times New Roman"/>
        </w:rPr>
        <w:sectPr w:rsidR="00B12117">
          <w:footerReference w:type="default" r:id="rId13"/>
          <w:pgSz w:w="12240" w:h="15840"/>
          <w:pgMar w:top="1440" w:right="1440" w:bottom="1440" w:left="1440" w:header="720" w:footer="720" w:gutter="0"/>
          <w:cols w:space="720"/>
          <w:docGrid w:linePitch="360"/>
        </w:sectPr>
      </w:pPr>
    </w:p>
    <w:p w14:paraId="529646A2" w14:textId="77777777" w:rsidR="00B12117" w:rsidRPr="00366B0D" w:rsidRDefault="00B12117" w:rsidP="006D5068">
      <w:pPr>
        <w:spacing w:after="0" w:line="240" w:lineRule="auto"/>
        <w:rPr>
          <w:rFonts w:ascii="Times New Roman" w:hAnsi="Times New Roman" w:cs="Times New Roman"/>
          <w:b/>
        </w:rPr>
      </w:pPr>
    </w:p>
    <w:p w14:paraId="134E49E4" w14:textId="3A1FA1F9" w:rsidR="00A93149" w:rsidRPr="00A424EE" w:rsidRDefault="00A93149" w:rsidP="006D5068">
      <w:pPr>
        <w:spacing w:after="0" w:line="240" w:lineRule="auto"/>
        <w:rPr>
          <w:rFonts w:ascii="Times New Roman" w:hAnsi="Times New Roman" w:cs="Times New Roman"/>
          <w:b/>
          <w:sz w:val="16"/>
          <w:szCs w:val="16"/>
        </w:rPr>
      </w:pPr>
    </w:p>
    <w:p w14:paraId="1BED230A" w14:textId="1D599BF3" w:rsidR="005478CB" w:rsidRPr="00D30640" w:rsidRDefault="00301EE6" w:rsidP="00D30640">
      <w:pPr>
        <w:spacing w:after="0" w:line="276" w:lineRule="auto"/>
        <w:jc w:val="center"/>
        <w:rPr>
          <w:rFonts w:ascii="Times New Roman" w:hAnsi="Times New Roman" w:cs="Times New Roman"/>
          <w:b/>
          <w:sz w:val="24"/>
        </w:rPr>
      </w:pPr>
      <w:r>
        <w:rPr>
          <w:rFonts w:ascii="Times New Roman" w:hAnsi="Times New Roman" w:cs="Times New Roman"/>
          <w:b/>
          <w:sz w:val="24"/>
        </w:rPr>
        <w:t xml:space="preserve">~ </w:t>
      </w:r>
      <w:r w:rsidR="005478CB" w:rsidRPr="00D30640">
        <w:rPr>
          <w:rFonts w:ascii="Times New Roman" w:hAnsi="Times New Roman" w:cs="Times New Roman"/>
          <w:b/>
          <w:sz w:val="24"/>
        </w:rPr>
        <w:t xml:space="preserve">Estimated State and Local Taxes </w:t>
      </w:r>
      <w:r>
        <w:rPr>
          <w:rFonts w:ascii="Times New Roman" w:hAnsi="Times New Roman" w:cs="Times New Roman"/>
          <w:b/>
          <w:sz w:val="24"/>
        </w:rPr>
        <w:t>~</w:t>
      </w:r>
    </w:p>
    <w:tbl>
      <w:tblPr>
        <w:tblW w:w="9308" w:type="dxa"/>
        <w:jc w:val="center"/>
        <w:tblLook w:val="04A0" w:firstRow="1" w:lastRow="0" w:firstColumn="1" w:lastColumn="0" w:noHBand="0" w:noVBand="1"/>
      </w:tblPr>
      <w:tblGrid>
        <w:gridCol w:w="5053"/>
        <w:gridCol w:w="4255"/>
      </w:tblGrid>
      <w:tr w:rsidR="00A424EE" w:rsidRPr="00366B0D" w14:paraId="7E427AD5" w14:textId="77777777" w:rsidTr="00B12117">
        <w:trPr>
          <w:trHeight w:val="963"/>
          <w:jc w:val="center"/>
        </w:trPr>
        <w:tc>
          <w:tcPr>
            <w:tcW w:w="5053" w:type="dxa"/>
            <w:tcBorders>
              <w:top w:val="thinThickLargeGap" w:sz="24" w:space="0" w:color="auto"/>
              <w:left w:val="thinThickLargeGap" w:sz="24" w:space="0" w:color="auto"/>
              <w:bottom w:val="single" w:sz="4" w:space="0" w:color="auto"/>
              <w:right w:val="single" w:sz="4" w:space="0" w:color="auto"/>
            </w:tcBorders>
            <w:shd w:val="clear" w:color="auto" w:fill="auto"/>
            <w:noWrap/>
            <w:vAlign w:val="center"/>
            <w:hideMark/>
          </w:tcPr>
          <w:p w14:paraId="7AEC45B9" w14:textId="77777777" w:rsidR="00A424EE" w:rsidRPr="00366B0D" w:rsidRDefault="00A424EE" w:rsidP="00D30640">
            <w:pPr>
              <w:spacing w:after="0" w:line="240" w:lineRule="auto"/>
              <w:rPr>
                <w:rFonts w:ascii="Times New Roman" w:eastAsia="Times New Roman" w:hAnsi="Times New Roman" w:cs="Times New Roman"/>
                <w:b/>
                <w:bCs/>
                <w:color w:val="000000"/>
              </w:rPr>
            </w:pPr>
            <w:r w:rsidRPr="00366B0D">
              <w:rPr>
                <w:rFonts w:ascii="Times New Roman" w:eastAsia="Times New Roman" w:hAnsi="Times New Roman" w:cs="Times New Roman"/>
                <w:b/>
                <w:bCs/>
                <w:color w:val="000000"/>
              </w:rPr>
              <w:t>Description</w:t>
            </w:r>
          </w:p>
        </w:tc>
        <w:tc>
          <w:tcPr>
            <w:tcW w:w="4255" w:type="dxa"/>
            <w:tcBorders>
              <w:top w:val="thinThickLargeGap" w:sz="24" w:space="0" w:color="auto"/>
              <w:left w:val="nil"/>
              <w:bottom w:val="single" w:sz="4" w:space="0" w:color="auto"/>
              <w:right w:val="single" w:sz="4" w:space="0" w:color="auto"/>
            </w:tcBorders>
            <w:shd w:val="clear" w:color="auto" w:fill="auto"/>
            <w:vAlign w:val="center"/>
            <w:hideMark/>
          </w:tcPr>
          <w:p w14:paraId="553BD3B3" w14:textId="7022FF0B" w:rsidR="00A424EE" w:rsidRPr="00366B0D" w:rsidRDefault="00A424EE" w:rsidP="00D3064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Total Value</w:t>
            </w:r>
          </w:p>
        </w:tc>
      </w:tr>
      <w:tr w:rsidR="00B12117" w:rsidRPr="00366B0D" w14:paraId="4062CA88" w14:textId="77777777" w:rsidTr="00B12117">
        <w:trPr>
          <w:trHeight w:val="729"/>
          <w:jc w:val="center"/>
        </w:trPr>
        <w:tc>
          <w:tcPr>
            <w:tcW w:w="5053" w:type="dxa"/>
            <w:tcBorders>
              <w:top w:val="single" w:sz="4" w:space="0" w:color="auto"/>
              <w:left w:val="thinThickLargeGap" w:sz="24" w:space="0" w:color="auto"/>
              <w:bottom w:val="single" w:sz="4" w:space="0" w:color="auto"/>
              <w:right w:val="single" w:sz="4" w:space="0" w:color="auto"/>
            </w:tcBorders>
            <w:shd w:val="clear" w:color="auto" w:fill="auto"/>
            <w:noWrap/>
            <w:vAlign w:val="bottom"/>
            <w:hideMark/>
          </w:tcPr>
          <w:p w14:paraId="576F2F1E" w14:textId="3B66A212" w:rsidR="00B12117" w:rsidRPr="00A424EE" w:rsidRDefault="00B12117" w:rsidP="00B12117">
            <w:pPr>
              <w:spacing w:after="0" w:line="240" w:lineRule="auto"/>
              <w:rPr>
                <w:rFonts w:ascii="Times New Roman" w:eastAsia="Times New Roman" w:hAnsi="Times New Roman" w:cs="Times New Roman"/>
                <w:color w:val="000000"/>
              </w:rPr>
            </w:pPr>
            <w:r w:rsidRPr="00A424EE">
              <w:rPr>
                <w:rFonts w:ascii="Times New Roman" w:hAnsi="Times New Roman" w:cs="Times New Roman"/>
                <w:color w:val="000000"/>
              </w:rPr>
              <w:t>TOPI: Sales Tax</w:t>
            </w:r>
          </w:p>
        </w:tc>
        <w:tc>
          <w:tcPr>
            <w:tcW w:w="4255" w:type="dxa"/>
            <w:tcBorders>
              <w:top w:val="single" w:sz="4" w:space="0" w:color="auto"/>
              <w:left w:val="nil"/>
              <w:bottom w:val="single" w:sz="4" w:space="0" w:color="auto"/>
              <w:right w:val="single" w:sz="4" w:space="0" w:color="auto"/>
            </w:tcBorders>
            <w:shd w:val="clear" w:color="auto" w:fill="auto"/>
            <w:noWrap/>
            <w:vAlign w:val="bottom"/>
            <w:hideMark/>
          </w:tcPr>
          <w:p w14:paraId="5F6F87E9" w14:textId="1D0022CA" w:rsidR="00B12117" w:rsidRPr="00B12117" w:rsidRDefault="00B12117" w:rsidP="00B12117">
            <w:pPr>
              <w:spacing w:after="0" w:line="240" w:lineRule="auto"/>
              <w:jc w:val="right"/>
              <w:rPr>
                <w:rFonts w:ascii="Times New Roman" w:eastAsia="Times New Roman" w:hAnsi="Times New Roman" w:cs="Times New Roman"/>
                <w:color w:val="000000"/>
              </w:rPr>
            </w:pPr>
            <w:r w:rsidRPr="00B12117">
              <w:rPr>
                <w:rFonts w:ascii="Times New Roman" w:hAnsi="Times New Roman" w:cs="Times New Roman"/>
                <w:color w:val="000000"/>
              </w:rPr>
              <w:t>$83,442.40</w:t>
            </w:r>
          </w:p>
        </w:tc>
      </w:tr>
      <w:tr w:rsidR="00B12117" w:rsidRPr="00366B0D" w14:paraId="162B8246" w14:textId="77777777" w:rsidTr="00B12117">
        <w:trPr>
          <w:trHeight w:val="729"/>
          <w:jc w:val="center"/>
        </w:trPr>
        <w:tc>
          <w:tcPr>
            <w:tcW w:w="5053" w:type="dxa"/>
            <w:tcBorders>
              <w:top w:val="single" w:sz="4" w:space="0" w:color="auto"/>
              <w:left w:val="thinThickLargeGap" w:sz="24" w:space="0" w:color="auto"/>
              <w:bottom w:val="single" w:sz="4" w:space="0" w:color="auto"/>
              <w:right w:val="single" w:sz="4" w:space="0" w:color="auto"/>
            </w:tcBorders>
            <w:shd w:val="clear" w:color="auto" w:fill="auto"/>
            <w:noWrap/>
            <w:vAlign w:val="bottom"/>
            <w:hideMark/>
          </w:tcPr>
          <w:p w14:paraId="2900A1BE" w14:textId="04C13409" w:rsidR="00B12117" w:rsidRPr="00A424EE" w:rsidRDefault="00B12117" w:rsidP="00B12117">
            <w:pPr>
              <w:spacing w:after="0" w:line="240" w:lineRule="auto"/>
              <w:rPr>
                <w:rFonts w:ascii="Times New Roman" w:eastAsia="Times New Roman" w:hAnsi="Times New Roman" w:cs="Times New Roman"/>
                <w:color w:val="000000"/>
              </w:rPr>
            </w:pPr>
            <w:r w:rsidRPr="00A424EE">
              <w:rPr>
                <w:rFonts w:ascii="Times New Roman" w:hAnsi="Times New Roman" w:cs="Times New Roman"/>
                <w:color w:val="000000"/>
              </w:rPr>
              <w:t>TOPI: Property Tax</w:t>
            </w:r>
          </w:p>
        </w:tc>
        <w:tc>
          <w:tcPr>
            <w:tcW w:w="4255" w:type="dxa"/>
            <w:tcBorders>
              <w:top w:val="single" w:sz="4" w:space="0" w:color="auto"/>
              <w:left w:val="nil"/>
              <w:bottom w:val="single" w:sz="4" w:space="0" w:color="auto"/>
              <w:right w:val="single" w:sz="4" w:space="0" w:color="auto"/>
            </w:tcBorders>
            <w:shd w:val="clear" w:color="auto" w:fill="auto"/>
            <w:noWrap/>
            <w:vAlign w:val="bottom"/>
            <w:hideMark/>
          </w:tcPr>
          <w:p w14:paraId="1849C3CD" w14:textId="17726C3A" w:rsidR="00B12117" w:rsidRPr="00B12117" w:rsidRDefault="00B12117" w:rsidP="00B12117">
            <w:pPr>
              <w:spacing w:after="0" w:line="240" w:lineRule="auto"/>
              <w:jc w:val="right"/>
              <w:rPr>
                <w:rFonts w:ascii="Times New Roman" w:eastAsia="Times New Roman" w:hAnsi="Times New Roman" w:cs="Times New Roman"/>
                <w:color w:val="000000"/>
              </w:rPr>
            </w:pPr>
            <w:r w:rsidRPr="00B12117">
              <w:rPr>
                <w:rFonts w:ascii="Times New Roman" w:hAnsi="Times New Roman" w:cs="Times New Roman"/>
                <w:color w:val="000000"/>
              </w:rPr>
              <w:t>$22,562.14</w:t>
            </w:r>
          </w:p>
        </w:tc>
      </w:tr>
      <w:tr w:rsidR="00B12117" w:rsidRPr="00366B0D" w14:paraId="36E52834" w14:textId="77777777" w:rsidTr="00B12117">
        <w:trPr>
          <w:trHeight w:val="729"/>
          <w:jc w:val="center"/>
        </w:trPr>
        <w:tc>
          <w:tcPr>
            <w:tcW w:w="5053" w:type="dxa"/>
            <w:tcBorders>
              <w:top w:val="single" w:sz="4" w:space="0" w:color="auto"/>
              <w:left w:val="thinThickLargeGap" w:sz="24" w:space="0" w:color="auto"/>
              <w:bottom w:val="single" w:sz="4" w:space="0" w:color="auto"/>
              <w:right w:val="single" w:sz="4" w:space="0" w:color="auto"/>
            </w:tcBorders>
            <w:shd w:val="clear" w:color="auto" w:fill="auto"/>
            <w:noWrap/>
            <w:vAlign w:val="bottom"/>
            <w:hideMark/>
          </w:tcPr>
          <w:p w14:paraId="1E317ACB" w14:textId="316F120F" w:rsidR="00B12117" w:rsidRPr="00A424EE" w:rsidRDefault="00B12117" w:rsidP="00B12117">
            <w:pPr>
              <w:spacing w:after="0" w:line="240" w:lineRule="auto"/>
              <w:rPr>
                <w:rFonts w:ascii="Times New Roman" w:eastAsia="Times New Roman" w:hAnsi="Times New Roman" w:cs="Times New Roman"/>
                <w:color w:val="000000"/>
              </w:rPr>
            </w:pPr>
            <w:r w:rsidRPr="00A424EE">
              <w:rPr>
                <w:rFonts w:ascii="Times New Roman" w:hAnsi="Times New Roman" w:cs="Times New Roman"/>
                <w:color w:val="000000"/>
              </w:rPr>
              <w:t>TOPI: Motor Vehicle License</w:t>
            </w:r>
          </w:p>
        </w:tc>
        <w:tc>
          <w:tcPr>
            <w:tcW w:w="4255" w:type="dxa"/>
            <w:tcBorders>
              <w:top w:val="single" w:sz="4" w:space="0" w:color="auto"/>
              <w:left w:val="nil"/>
              <w:bottom w:val="single" w:sz="4" w:space="0" w:color="auto"/>
              <w:right w:val="single" w:sz="4" w:space="0" w:color="auto"/>
            </w:tcBorders>
            <w:shd w:val="clear" w:color="auto" w:fill="auto"/>
            <w:noWrap/>
            <w:vAlign w:val="bottom"/>
            <w:hideMark/>
          </w:tcPr>
          <w:p w14:paraId="6B407C89" w14:textId="148B9575" w:rsidR="00B12117" w:rsidRPr="00B12117" w:rsidRDefault="00B12117" w:rsidP="00B12117">
            <w:pPr>
              <w:spacing w:after="0" w:line="240" w:lineRule="auto"/>
              <w:jc w:val="right"/>
              <w:rPr>
                <w:rFonts w:ascii="Times New Roman" w:eastAsia="Times New Roman" w:hAnsi="Times New Roman" w:cs="Times New Roman"/>
                <w:color w:val="000000"/>
              </w:rPr>
            </w:pPr>
            <w:r w:rsidRPr="00B12117">
              <w:rPr>
                <w:rFonts w:ascii="Times New Roman" w:hAnsi="Times New Roman" w:cs="Times New Roman"/>
                <w:color w:val="000000"/>
              </w:rPr>
              <w:t>$779.62</w:t>
            </w:r>
          </w:p>
        </w:tc>
      </w:tr>
      <w:tr w:rsidR="00B12117" w:rsidRPr="00366B0D" w14:paraId="5ECB5CE6" w14:textId="77777777" w:rsidTr="00B12117">
        <w:trPr>
          <w:trHeight w:val="729"/>
          <w:jc w:val="center"/>
        </w:trPr>
        <w:tc>
          <w:tcPr>
            <w:tcW w:w="5053" w:type="dxa"/>
            <w:tcBorders>
              <w:top w:val="single" w:sz="4" w:space="0" w:color="auto"/>
              <w:left w:val="thinThickLargeGap" w:sz="24" w:space="0" w:color="auto"/>
              <w:bottom w:val="single" w:sz="4" w:space="0" w:color="auto"/>
              <w:right w:val="single" w:sz="4" w:space="0" w:color="auto"/>
            </w:tcBorders>
            <w:shd w:val="clear" w:color="auto" w:fill="auto"/>
            <w:noWrap/>
            <w:vAlign w:val="bottom"/>
            <w:hideMark/>
          </w:tcPr>
          <w:p w14:paraId="10441FD8" w14:textId="691195DA" w:rsidR="00B12117" w:rsidRPr="00A424EE" w:rsidRDefault="00B12117" w:rsidP="00B12117">
            <w:pPr>
              <w:spacing w:after="0" w:line="240" w:lineRule="auto"/>
              <w:rPr>
                <w:rFonts w:ascii="Times New Roman" w:eastAsia="Times New Roman" w:hAnsi="Times New Roman" w:cs="Times New Roman"/>
                <w:color w:val="000000"/>
              </w:rPr>
            </w:pPr>
            <w:r w:rsidRPr="00A424EE">
              <w:rPr>
                <w:rFonts w:ascii="Times New Roman" w:hAnsi="Times New Roman" w:cs="Times New Roman"/>
                <w:color w:val="000000"/>
              </w:rPr>
              <w:t>TOPI: Severance Tax</w:t>
            </w:r>
          </w:p>
        </w:tc>
        <w:tc>
          <w:tcPr>
            <w:tcW w:w="4255" w:type="dxa"/>
            <w:tcBorders>
              <w:top w:val="single" w:sz="4" w:space="0" w:color="auto"/>
              <w:left w:val="nil"/>
              <w:bottom w:val="single" w:sz="4" w:space="0" w:color="auto"/>
              <w:right w:val="single" w:sz="4" w:space="0" w:color="auto"/>
            </w:tcBorders>
            <w:shd w:val="clear" w:color="auto" w:fill="auto"/>
            <w:noWrap/>
            <w:vAlign w:val="bottom"/>
          </w:tcPr>
          <w:p w14:paraId="208669DA" w14:textId="4DD62058" w:rsidR="00B12117" w:rsidRPr="00B12117" w:rsidRDefault="00B12117" w:rsidP="00B12117">
            <w:pPr>
              <w:spacing w:after="0" w:line="240" w:lineRule="auto"/>
              <w:jc w:val="right"/>
              <w:rPr>
                <w:rFonts w:ascii="Times New Roman" w:eastAsia="Times New Roman" w:hAnsi="Times New Roman" w:cs="Times New Roman"/>
                <w:color w:val="000000"/>
              </w:rPr>
            </w:pPr>
            <w:r w:rsidRPr="00B12117">
              <w:rPr>
                <w:rFonts w:ascii="Times New Roman" w:hAnsi="Times New Roman" w:cs="Times New Roman"/>
                <w:color w:val="000000"/>
              </w:rPr>
              <w:t>$444.55</w:t>
            </w:r>
          </w:p>
        </w:tc>
      </w:tr>
      <w:tr w:rsidR="00B12117" w:rsidRPr="00366B0D" w14:paraId="1D92D237" w14:textId="77777777" w:rsidTr="00B12117">
        <w:trPr>
          <w:trHeight w:val="729"/>
          <w:jc w:val="center"/>
        </w:trPr>
        <w:tc>
          <w:tcPr>
            <w:tcW w:w="5053" w:type="dxa"/>
            <w:tcBorders>
              <w:top w:val="single" w:sz="4" w:space="0" w:color="auto"/>
              <w:left w:val="thinThickLargeGap" w:sz="24" w:space="0" w:color="auto"/>
              <w:bottom w:val="single" w:sz="4" w:space="0" w:color="auto"/>
              <w:right w:val="single" w:sz="4" w:space="0" w:color="auto"/>
            </w:tcBorders>
            <w:shd w:val="clear" w:color="auto" w:fill="auto"/>
            <w:noWrap/>
            <w:vAlign w:val="bottom"/>
            <w:hideMark/>
          </w:tcPr>
          <w:p w14:paraId="3AB7BE38" w14:textId="65716768" w:rsidR="00B12117" w:rsidRPr="00A424EE" w:rsidRDefault="00B12117" w:rsidP="00B12117">
            <w:pPr>
              <w:spacing w:after="0" w:line="240" w:lineRule="auto"/>
              <w:rPr>
                <w:rFonts w:ascii="Times New Roman" w:eastAsia="Times New Roman" w:hAnsi="Times New Roman" w:cs="Times New Roman"/>
                <w:color w:val="000000"/>
              </w:rPr>
            </w:pPr>
            <w:r w:rsidRPr="00A424EE">
              <w:rPr>
                <w:rFonts w:ascii="Times New Roman" w:hAnsi="Times New Roman" w:cs="Times New Roman"/>
                <w:color w:val="000000"/>
              </w:rPr>
              <w:t>TOPI: Other Taxes</w:t>
            </w:r>
          </w:p>
        </w:tc>
        <w:tc>
          <w:tcPr>
            <w:tcW w:w="4255" w:type="dxa"/>
            <w:tcBorders>
              <w:top w:val="single" w:sz="4" w:space="0" w:color="auto"/>
              <w:left w:val="nil"/>
              <w:bottom w:val="single" w:sz="4" w:space="0" w:color="auto"/>
              <w:right w:val="single" w:sz="4" w:space="0" w:color="auto"/>
            </w:tcBorders>
            <w:shd w:val="clear" w:color="auto" w:fill="auto"/>
            <w:noWrap/>
            <w:vAlign w:val="bottom"/>
          </w:tcPr>
          <w:p w14:paraId="36093BF1" w14:textId="63855E11" w:rsidR="00B12117" w:rsidRPr="00B12117" w:rsidRDefault="00B12117" w:rsidP="00B12117">
            <w:pPr>
              <w:spacing w:after="0" w:line="240" w:lineRule="auto"/>
              <w:jc w:val="right"/>
              <w:rPr>
                <w:rFonts w:ascii="Times New Roman" w:eastAsia="Times New Roman" w:hAnsi="Times New Roman" w:cs="Times New Roman"/>
                <w:color w:val="000000"/>
              </w:rPr>
            </w:pPr>
            <w:r w:rsidRPr="00B12117">
              <w:rPr>
                <w:rFonts w:ascii="Times New Roman" w:hAnsi="Times New Roman" w:cs="Times New Roman"/>
                <w:color w:val="000000"/>
              </w:rPr>
              <w:t>$7,237.74</w:t>
            </w:r>
          </w:p>
        </w:tc>
      </w:tr>
      <w:tr w:rsidR="00B12117" w:rsidRPr="00366B0D" w14:paraId="1D56BE8C" w14:textId="77777777" w:rsidTr="00B12117">
        <w:trPr>
          <w:trHeight w:val="729"/>
          <w:jc w:val="center"/>
        </w:trPr>
        <w:tc>
          <w:tcPr>
            <w:tcW w:w="5053" w:type="dxa"/>
            <w:tcBorders>
              <w:top w:val="single" w:sz="4" w:space="0" w:color="auto"/>
              <w:left w:val="thinThickLargeGap" w:sz="24" w:space="0" w:color="auto"/>
              <w:bottom w:val="single" w:sz="4" w:space="0" w:color="auto"/>
              <w:right w:val="single" w:sz="4" w:space="0" w:color="auto"/>
            </w:tcBorders>
            <w:shd w:val="clear" w:color="auto" w:fill="auto"/>
            <w:noWrap/>
            <w:vAlign w:val="bottom"/>
            <w:hideMark/>
          </w:tcPr>
          <w:p w14:paraId="2497577C" w14:textId="69E47F6F" w:rsidR="00B12117" w:rsidRPr="00A424EE" w:rsidRDefault="00B12117" w:rsidP="00B12117">
            <w:pPr>
              <w:spacing w:after="0" w:line="240" w:lineRule="auto"/>
              <w:rPr>
                <w:rFonts w:ascii="Times New Roman" w:eastAsia="Times New Roman" w:hAnsi="Times New Roman" w:cs="Times New Roman"/>
                <w:color w:val="000000"/>
              </w:rPr>
            </w:pPr>
            <w:r w:rsidRPr="00A424EE">
              <w:rPr>
                <w:rFonts w:ascii="Times New Roman" w:hAnsi="Times New Roman" w:cs="Times New Roman"/>
                <w:color w:val="000000"/>
              </w:rPr>
              <w:t>TOPI: Special Assessments</w:t>
            </w:r>
          </w:p>
        </w:tc>
        <w:tc>
          <w:tcPr>
            <w:tcW w:w="4255" w:type="dxa"/>
            <w:tcBorders>
              <w:top w:val="single" w:sz="4" w:space="0" w:color="auto"/>
              <w:left w:val="nil"/>
              <w:bottom w:val="single" w:sz="4" w:space="0" w:color="auto"/>
              <w:right w:val="single" w:sz="4" w:space="0" w:color="auto"/>
            </w:tcBorders>
            <w:shd w:val="clear" w:color="auto" w:fill="auto"/>
            <w:noWrap/>
            <w:vAlign w:val="bottom"/>
          </w:tcPr>
          <w:p w14:paraId="5D03EFCF" w14:textId="7994F131" w:rsidR="00B12117" w:rsidRPr="00B12117" w:rsidRDefault="00B12117" w:rsidP="00B12117">
            <w:pPr>
              <w:spacing w:after="0" w:line="240" w:lineRule="auto"/>
              <w:jc w:val="right"/>
              <w:rPr>
                <w:rFonts w:ascii="Times New Roman" w:eastAsia="Times New Roman" w:hAnsi="Times New Roman" w:cs="Times New Roman"/>
                <w:color w:val="000000"/>
              </w:rPr>
            </w:pPr>
            <w:r w:rsidRPr="00B12117">
              <w:rPr>
                <w:rFonts w:ascii="Times New Roman" w:hAnsi="Times New Roman" w:cs="Times New Roman"/>
                <w:color w:val="000000"/>
              </w:rPr>
              <w:t>$121.61</w:t>
            </w:r>
          </w:p>
        </w:tc>
      </w:tr>
      <w:tr w:rsidR="00B12117" w:rsidRPr="00366B0D" w14:paraId="6CF56572" w14:textId="77777777" w:rsidTr="00B12117">
        <w:trPr>
          <w:trHeight w:val="729"/>
          <w:jc w:val="center"/>
        </w:trPr>
        <w:tc>
          <w:tcPr>
            <w:tcW w:w="5053" w:type="dxa"/>
            <w:tcBorders>
              <w:top w:val="single" w:sz="4" w:space="0" w:color="auto"/>
              <w:left w:val="thinThickLargeGap" w:sz="24" w:space="0" w:color="auto"/>
              <w:bottom w:val="single" w:sz="4" w:space="0" w:color="auto"/>
              <w:right w:val="single" w:sz="4" w:space="0" w:color="auto"/>
            </w:tcBorders>
            <w:shd w:val="clear" w:color="auto" w:fill="auto"/>
            <w:noWrap/>
            <w:vAlign w:val="bottom"/>
            <w:hideMark/>
          </w:tcPr>
          <w:p w14:paraId="23D8D17C" w14:textId="6F166080" w:rsidR="00B12117" w:rsidRPr="00A424EE" w:rsidRDefault="00B12117" w:rsidP="00B12117">
            <w:pPr>
              <w:spacing w:after="0" w:line="240" w:lineRule="auto"/>
              <w:rPr>
                <w:rFonts w:ascii="Times New Roman" w:eastAsia="Times New Roman" w:hAnsi="Times New Roman" w:cs="Times New Roman"/>
                <w:color w:val="000000"/>
              </w:rPr>
            </w:pPr>
            <w:r w:rsidRPr="00A424EE">
              <w:rPr>
                <w:rFonts w:ascii="Times New Roman" w:hAnsi="Times New Roman" w:cs="Times New Roman"/>
                <w:color w:val="000000"/>
              </w:rPr>
              <w:t>Corporate Profits Tax</w:t>
            </w:r>
          </w:p>
        </w:tc>
        <w:tc>
          <w:tcPr>
            <w:tcW w:w="4255" w:type="dxa"/>
            <w:tcBorders>
              <w:top w:val="single" w:sz="4" w:space="0" w:color="auto"/>
              <w:left w:val="nil"/>
              <w:bottom w:val="single" w:sz="4" w:space="0" w:color="auto"/>
              <w:right w:val="single" w:sz="4" w:space="0" w:color="auto"/>
            </w:tcBorders>
            <w:shd w:val="clear" w:color="auto" w:fill="auto"/>
            <w:noWrap/>
            <w:vAlign w:val="bottom"/>
          </w:tcPr>
          <w:p w14:paraId="4FE9469B" w14:textId="327BBC62" w:rsidR="00B12117" w:rsidRPr="00B12117" w:rsidRDefault="00B12117" w:rsidP="00B12117">
            <w:pPr>
              <w:spacing w:after="0" w:line="240" w:lineRule="auto"/>
              <w:jc w:val="right"/>
              <w:rPr>
                <w:rFonts w:ascii="Times New Roman" w:eastAsia="Times New Roman" w:hAnsi="Times New Roman" w:cs="Times New Roman"/>
                <w:color w:val="000000"/>
              </w:rPr>
            </w:pPr>
            <w:r w:rsidRPr="00B12117">
              <w:rPr>
                <w:rFonts w:ascii="Times New Roman" w:hAnsi="Times New Roman" w:cs="Times New Roman"/>
                <w:color w:val="000000"/>
              </w:rPr>
              <w:t>$1,672.68</w:t>
            </w:r>
          </w:p>
        </w:tc>
      </w:tr>
      <w:tr w:rsidR="00B12117" w:rsidRPr="00366B0D" w14:paraId="0083378D" w14:textId="77777777" w:rsidTr="00B12117">
        <w:trPr>
          <w:trHeight w:val="729"/>
          <w:jc w:val="center"/>
        </w:trPr>
        <w:tc>
          <w:tcPr>
            <w:tcW w:w="5053" w:type="dxa"/>
            <w:tcBorders>
              <w:top w:val="single" w:sz="4" w:space="0" w:color="auto"/>
              <w:left w:val="thinThickLargeGap" w:sz="24" w:space="0" w:color="auto"/>
              <w:bottom w:val="single" w:sz="4" w:space="0" w:color="auto"/>
              <w:right w:val="single" w:sz="4" w:space="0" w:color="auto"/>
            </w:tcBorders>
            <w:shd w:val="clear" w:color="auto" w:fill="auto"/>
            <w:noWrap/>
            <w:vAlign w:val="bottom"/>
            <w:hideMark/>
          </w:tcPr>
          <w:p w14:paraId="1D41BB3B" w14:textId="197728A4" w:rsidR="00B12117" w:rsidRPr="00A424EE" w:rsidRDefault="00B12117" w:rsidP="00B12117">
            <w:pPr>
              <w:spacing w:after="0" w:line="240" w:lineRule="auto"/>
              <w:rPr>
                <w:rFonts w:ascii="Times New Roman" w:eastAsia="Times New Roman" w:hAnsi="Times New Roman" w:cs="Times New Roman"/>
                <w:color w:val="000000"/>
              </w:rPr>
            </w:pPr>
            <w:r w:rsidRPr="00A424EE">
              <w:rPr>
                <w:rFonts w:ascii="Times New Roman" w:hAnsi="Times New Roman" w:cs="Times New Roman"/>
                <w:color w:val="000000"/>
              </w:rPr>
              <w:t>Personal Tax: Income Tax</w:t>
            </w:r>
          </w:p>
        </w:tc>
        <w:tc>
          <w:tcPr>
            <w:tcW w:w="4255" w:type="dxa"/>
            <w:tcBorders>
              <w:top w:val="single" w:sz="4" w:space="0" w:color="auto"/>
              <w:left w:val="nil"/>
              <w:bottom w:val="single" w:sz="4" w:space="0" w:color="auto"/>
              <w:right w:val="single" w:sz="4" w:space="0" w:color="auto"/>
            </w:tcBorders>
            <w:shd w:val="clear" w:color="auto" w:fill="auto"/>
            <w:noWrap/>
            <w:vAlign w:val="bottom"/>
          </w:tcPr>
          <w:p w14:paraId="7DB880CD" w14:textId="49C65479" w:rsidR="00B12117" w:rsidRPr="00B12117" w:rsidRDefault="00B12117" w:rsidP="00B12117">
            <w:pPr>
              <w:spacing w:after="0" w:line="240" w:lineRule="auto"/>
              <w:jc w:val="right"/>
              <w:rPr>
                <w:rFonts w:ascii="Times New Roman" w:eastAsia="Times New Roman" w:hAnsi="Times New Roman" w:cs="Times New Roman"/>
                <w:color w:val="000000"/>
              </w:rPr>
            </w:pPr>
            <w:r w:rsidRPr="00B12117">
              <w:rPr>
                <w:rFonts w:ascii="Times New Roman" w:hAnsi="Times New Roman" w:cs="Times New Roman"/>
                <w:color w:val="000000"/>
              </w:rPr>
              <w:t>$5,112.62</w:t>
            </w:r>
          </w:p>
        </w:tc>
      </w:tr>
      <w:tr w:rsidR="00B12117" w:rsidRPr="00366B0D" w14:paraId="5E8E66F0" w14:textId="77777777" w:rsidTr="00B12117">
        <w:trPr>
          <w:trHeight w:val="729"/>
          <w:jc w:val="center"/>
        </w:trPr>
        <w:tc>
          <w:tcPr>
            <w:tcW w:w="5053" w:type="dxa"/>
            <w:tcBorders>
              <w:top w:val="single" w:sz="4" w:space="0" w:color="auto"/>
              <w:left w:val="thinThickLargeGap" w:sz="24" w:space="0" w:color="auto"/>
              <w:bottom w:val="single" w:sz="4" w:space="0" w:color="auto"/>
              <w:right w:val="single" w:sz="4" w:space="0" w:color="auto"/>
            </w:tcBorders>
            <w:shd w:val="clear" w:color="auto" w:fill="auto"/>
            <w:noWrap/>
            <w:vAlign w:val="bottom"/>
            <w:hideMark/>
          </w:tcPr>
          <w:p w14:paraId="44F6CEA6" w14:textId="5187633F" w:rsidR="00B12117" w:rsidRPr="00A424EE" w:rsidRDefault="00B12117" w:rsidP="00B12117">
            <w:pPr>
              <w:spacing w:after="0" w:line="240" w:lineRule="auto"/>
              <w:rPr>
                <w:rFonts w:ascii="Times New Roman" w:eastAsia="Times New Roman" w:hAnsi="Times New Roman" w:cs="Times New Roman"/>
                <w:color w:val="000000"/>
              </w:rPr>
            </w:pPr>
            <w:r w:rsidRPr="00A424EE">
              <w:rPr>
                <w:rFonts w:ascii="Times New Roman" w:hAnsi="Times New Roman" w:cs="Times New Roman"/>
                <w:color w:val="000000"/>
              </w:rPr>
              <w:t>Personal Transfers</w:t>
            </w:r>
          </w:p>
        </w:tc>
        <w:tc>
          <w:tcPr>
            <w:tcW w:w="4255" w:type="dxa"/>
            <w:tcBorders>
              <w:top w:val="single" w:sz="4" w:space="0" w:color="auto"/>
              <w:left w:val="nil"/>
              <w:bottom w:val="single" w:sz="4" w:space="0" w:color="auto"/>
              <w:right w:val="single" w:sz="4" w:space="0" w:color="auto"/>
            </w:tcBorders>
            <w:shd w:val="clear" w:color="auto" w:fill="auto"/>
            <w:noWrap/>
            <w:vAlign w:val="bottom"/>
          </w:tcPr>
          <w:p w14:paraId="4B629983" w14:textId="16A94169" w:rsidR="00B12117" w:rsidRPr="00B12117" w:rsidRDefault="00B12117" w:rsidP="00B12117">
            <w:pPr>
              <w:spacing w:after="0" w:line="240" w:lineRule="auto"/>
              <w:jc w:val="right"/>
              <w:rPr>
                <w:rFonts w:ascii="Times New Roman" w:eastAsia="Times New Roman" w:hAnsi="Times New Roman" w:cs="Times New Roman"/>
                <w:color w:val="000000"/>
              </w:rPr>
            </w:pPr>
            <w:r w:rsidRPr="00B12117">
              <w:rPr>
                <w:rFonts w:ascii="Times New Roman" w:hAnsi="Times New Roman" w:cs="Times New Roman"/>
                <w:color w:val="000000"/>
              </w:rPr>
              <w:t>$733.94</w:t>
            </w:r>
          </w:p>
        </w:tc>
      </w:tr>
      <w:tr w:rsidR="00B12117" w:rsidRPr="00366B0D" w14:paraId="5A3E31A8" w14:textId="77777777" w:rsidTr="00B12117">
        <w:trPr>
          <w:trHeight w:val="729"/>
          <w:jc w:val="center"/>
        </w:trPr>
        <w:tc>
          <w:tcPr>
            <w:tcW w:w="5053" w:type="dxa"/>
            <w:tcBorders>
              <w:top w:val="single" w:sz="4" w:space="0" w:color="auto"/>
              <w:left w:val="thinThickLargeGap" w:sz="24" w:space="0" w:color="auto"/>
              <w:bottom w:val="single" w:sz="4" w:space="0" w:color="auto"/>
              <w:right w:val="single" w:sz="4" w:space="0" w:color="auto"/>
            </w:tcBorders>
            <w:shd w:val="clear" w:color="auto" w:fill="auto"/>
            <w:noWrap/>
            <w:vAlign w:val="bottom"/>
            <w:hideMark/>
          </w:tcPr>
          <w:p w14:paraId="180FF80E" w14:textId="15707072" w:rsidR="00B12117" w:rsidRPr="00A424EE" w:rsidRDefault="00B12117" w:rsidP="00B12117">
            <w:pPr>
              <w:spacing w:after="0" w:line="240" w:lineRule="auto"/>
              <w:rPr>
                <w:rFonts w:ascii="Times New Roman" w:eastAsia="Times New Roman" w:hAnsi="Times New Roman" w:cs="Times New Roman"/>
                <w:color w:val="000000"/>
              </w:rPr>
            </w:pPr>
            <w:r w:rsidRPr="00A424EE">
              <w:rPr>
                <w:rFonts w:ascii="Times New Roman" w:hAnsi="Times New Roman" w:cs="Times New Roman"/>
                <w:color w:val="000000"/>
              </w:rPr>
              <w:t>Personal Tax: Motor Vehicle License</w:t>
            </w:r>
          </w:p>
        </w:tc>
        <w:tc>
          <w:tcPr>
            <w:tcW w:w="4255" w:type="dxa"/>
            <w:tcBorders>
              <w:top w:val="single" w:sz="4" w:space="0" w:color="auto"/>
              <w:left w:val="nil"/>
              <w:bottom w:val="single" w:sz="4" w:space="0" w:color="auto"/>
              <w:right w:val="single" w:sz="4" w:space="0" w:color="auto"/>
            </w:tcBorders>
            <w:shd w:val="clear" w:color="auto" w:fill="auto"/>
            <w:noWrap/>
            <w:vAlign w:val="bottom"/>
            <w:hideMark/>
          </w:tcPr>
          <w:p w14:paraId="37ABF605" w14:textId="6B80A52F" w:rsidR="00B12117" w:rsidRPr="00B12117" w:rsidRDefault="00B12117" w:rsidP="00B12117">
            <w:pPr>
              <w:spacing w:after="0" w:line="240" w:lineRule="auto"/>
              <w:jc w:val="right"/>
              <w:rPr>
                <w:rFonts w:ascii="Times New Roman" w:eastAsia="Times New Roman" w:hAnsi="Times New Roman" w:cs="Times New Roman"/>
                <w:color w:val="000000"/>
              </w:rPr>
            </w:pPr>
            <w:r w:rsidRPr="00B12117">
              <w:rPr>
                <w:rFonts w:ascii="Times New Roman" w:hAnsi="Times New Roman" w:cs="Times New Roman"/>
                <w:color w:val="000000"/>
              </w:rPr>
              <w:t>$178.74</w:t>
            </w:r>
          </w:p>
        </w:tc>
      </w:tr>
      <w:tr w:rsidR="00B12117" w:rsidRPr="00366B0D" w14:paraId="0CA1E9A0" w14:textId="77777777" w:rsidTr="00B12117">
        <w:trPr>
          <w:trHeight w:val="729"/>
          <w:jc w:val="center"/>
        </w:trPr>
        <w:tc>
          <w:tcPr>
            <w:tcW w:w="5053" w:type="dxa"/>
            <w:tcBorders>
              <w:top w:val="single" w:sz="4" w:space="0" w:color="auto"/>
              <w:left w:val="thinThickLargeGap" w:sz="24" w:space="0" w:color="auto"/>
              <w:bottom w:val="single" w:sz="4" w:space="0" w:color="auto"/>
              <w:right w:val="single" w:sz="4" w:space="0" w:color="auto"/>
            </w:tcBorders>
            <w:shd w:val="clear" w:color="auto" w:fill="auto"/>
            <w:noWrap/>
            <w:vAlign w:val="bottom"/>
            <w:hideMark/>
          </w:tcPr>
          <w:p w14:paraId="1F03DD3D" w14:textId="479780C9" w:rsidR="00B12117" w:rsidRPr="00A424EE" w:rsidRDefault="00B12117" w:rsidP="00B12117">
            <w:pPr>
              <w:spacing w:after="0" w:line="240" w:lineRule="auto"/>
              <w:rPr>
                <w:rFonts w:ascii="Times New Roman" w:eastAsia="Times New Roman" w:hAnsi="Times New Roman" w:cs="Times New Roman"/>
                <w:color w:val="000000"/>
              </w:rPr>
            </w:pPr>
            <w:r w:rsidRPr="00A424EE">
              <w:rPr>
                <w:rFonts w:ascii="Times New Roman" w:hAnsi="Times New Roman" w:cs="Times New Roman"/>
                <w:color w:val="000000"/>
              </w:rPr>
              <w:t>Personal Tax: Property Tax</w:t>
            </w:r>
          </w:p>
        </w:tc>
        <w:tc>
          <w:tcPr>
            <w:tcW w:w="4255" w:type="dxa"/>
            <w:tcBorders>
              <w:top w:val="single" w:sz="4" w:space="0" w:color="auto"/>
              <w:left w:val="nil"/>
              <w:bottom w:val="single" w:sz="4" w:space="0" w:color="auto"/>
              <w:right w:val="single" w:sz="4" w:space="0" w:color="auto"/>
            </w:tcBorders>
            <w:shd w:val="clear" w:color="auto" w:fill="auto"/>
            <w:noWrap/>
            <w:vAlign w:val="bottom"/>
            <w:hideMark/>
          </w:tcPr>
          <w:p w14:paraId="724B3384" w14:textId="62AF7CC5" w:rsidR="00B12117" w:rsidRPr="00B12117" w:rsidRDefault="00B12117" w:rsidP="00B12117">
            <w:pPr>
              <w:spacing w:after="0" w:line="240" w:lineRule="auto"/>
              <w:jc w:val="right"/>
              <w:rPr>
                <w:rFonts w:ascii="Times New Roman" w:eastAsia="Times New Roman" w:hAnsi="Times New Roman" w:cs="Times New Roman"/>
                <w:color w:val="000000"/>
              </w:rPr>
            </w:pPr>
            <w:r w:rsidRPr="00B12117">
              <w:rPr>
                <w:rFonts w:ascii="Times New Roman" w:hAnsi="Times New Roman" w:cs="Times New Roman"/>
                <w:color w:val="000000"/>
              </w:rPr>
              <w:t>$48.51</w:t>
            </w:r>
          </w:p>
        </w:tc>
      </w:tr>
      <w:tr w:rsidR="00B12117" w:rsidRPr="00366B0D" w14:paraId="3A1A8873" w14:textId="77777777" w:rsidTr="00B12117">
        <w:trPr>
          <w:trHeight w:val="729"/>
          <w:jc w:val="center"/>
        </w:trPr>
        <w:tc>
          <w:tcPr>
            <w:tcW w:w="5053" w:type="dxa"/>
            <w:tcBorders>
              <w:top w:val="single" w:sz="4" w:space="0" w:color="auto"/>
              <w:left w:val="thinThickLargeGap" w:sz="24" w:space="0" w:color="auto"/>
              <w:bottom w:val="single" w:sz="4" w:space="0" w:color="auto"/>
              <w:right w:val="single" w:sz="4" w:space="0" w:color="auto"/>
            </w:tcBorders>
            <w:shd w:val="clear" w:color="auto" w:fill="auto"/>
            <w:noWrap/>
            <w:vAlign w:val="bottom"/>
            <w:hideMark/>
          </w:tcPr>
          <w:p w14:paraId="3A8C5D8A" w14:textId="6B29F4CA" w:rsidR="00B12117" w:rsidRPr="00A424EE" w:rsidRDefault="00B12117" w:rsidP="00B12117">
            <w:pPr>
              <w:spacing w:after="0" w:line="240" w:lineRule="auto"/>
              <w:rPr>
                <w:rFonts w:ascii="Times New Roman" w:eastAsia="Times New Roman" w:hAnsi="Times New Roman" w:cs="Times New Roman"/>
                <w:color w:val="000000"/>
              </w:rPr>
            </w:pPr>
            <w:r w:rsidRPr="00A424EE">
              <w:rPr>
                <w:rFonts w:ascii="Times New Roman" w:hAnsi="Times New Roman" w:cs="Times New Roman"/>
                <w:color w:val="000000"/>
              </w:rPr>
              <w:t>Personal Tax: Other Tax</w:t>
            </w:r>
          </w:p>
        </w:tc>
        <w:tc>
          <w:tcPr>
            <w:tcW w:w="4255" w:type="dxa"/>
            <w:tcBorders>
              <w:top w:val="single" w:sz="4" w:space="0" w:color="auto"/>
              <w:left w:val="nil"/>
              <w:bottom w:val="single" w:sz="4" w:space="0" w:color="auto"/>
              <w:right w:val="single" w:sz="4" w:space="0" w:color="auto"/>
            </w:tcBorders>
            <w:shd w:val="clear" w:color="auto" w:fill="auto"/>
            <w:noWrap/>
            <w:vAlign w:val="bottom"/>
            <w:hideMark/>
          </w:tcPr>
          <w:p w14:paraId="35ED5CBD" w14:textId="540E8E02" w:rsidR="00B12117" w:rsidRPr="00B12117" w:rsidRDefault="00B12117" w:rsidP="00B12117">
            <w:pPr>
              <w:spacing w:after="0" w:line="240" w:lineRule="auto"/>
              <w:jc w:val="right"/>
              <w:rPr>
                <w:rFonts w:ascii="Times New Roman" w:eastAsia="Times New Roman" w:hAnsi="Times New Roman" w:cs="Times New Roman"/>
                <w:color w:val="000000"/>
              </w:rPr>
            </w:pPr>
            <w:r w:rsidRPr="00B12117">
              <w:rPr>
                <w:rFonts w:ascii="Times New Roman" w:hAnsi="Times New Roman" w:cs="Times New Roman"/>
                <w:color w:val="000000"/>
              </w:rPr>
              <w:t>$52.99</w:t>
            </w:r>
          </w:p>
        </w:tc>
      </w:tr>
      <w:tr w:rsidR="00B12117" w:rsidRPr="00366B0D" w14:paraId="6D167B3A" w14:textId="77777777" w:rsidTr="00B12117">
        <w:trPr>
          <w:trHeight w:val="729"/>
          <w:jc w:val="center"/>
        </w:trPr>
        <w:tc>
          <w:tcPr>
            <w:tcW w:w="5053" w:type="dxa"/>
            <w:tcBorders>
              <w:top w:val="single" w:sz="4" w:space="0" w:color="auto"/>
              <w:left w:val="thinThickLargeGap" w:sz="24" w:space="0" w:color="auto"/>
              <w:bottom w:val="thinThickLargeGap" w:sz="24" w:space="0" w:color="auto"/>
              <w:right w:val="single" w:sz="4" w:space="0" w:color="auto"/>
            </w:tcBorders>
            <w:shd w:val="clear" w:color="auto" w:fill="auto"/>
            <w:noWrap/>
            <w:vAlign w:val="center"/>
            <w:hideMark/>
          </w:tcPr>
          <w:p w14:paraId="73A5E4DA" w14:textId="77777777" w:rsidR="00B12117" w:rsidRPr="00366B0D" w:rsidRDefault="00B12117" w:rsidP="00B12117">
            <w:pPr>
              <w:spacing w:after="0" w:line="240" w:lineRule="auto"/>
              <w:rPr>
                <w:rFonts w:ascii="Times New Roman" w:eastAsia="Times New Roman" w:hAnsi="Times New Roman" w:cs="Times New Roman"/>
                <w:b/>
                <w:bCs/>
                <w:color w:val="000000"/>
              </w:rPr>
            </w:pPr>
            <w:r w:rsidRPr="00366B0D">
              <w:rPr>
                <w:rFonts w:ascii="Times New Roman" w:eastAsia="Times New Roman" w:hAnsi="Times New Roman" w:cs="Times New Roman"/>
                <w:b/>
                <w:bCs/>
                <w:color w:val="000000"/>
              </w:rPr>
              <w:t>Total</w:t>
            </w:r>
          </w:p>
        </w:tc>
        <w:tc>
          <w:tcPr>
            <w:tcW w:w="4255" w:type="dxa"/>
            <w:tcBorders>
              <w:top w:val="single" w:sz="4" w:space="0" w:color="auto"/>
              <w:left w:val="nil"/>
              <w:bottom w:val="thinThickLargeGap" w:sz="24" w:space="0" w:color="auto"/>
              <w:right w:val="single" w:sz="4" w:space="0" w:color="auto"/>
            </w:tcBorders>
            <w:shd w:val="clear" w:color="auto" w:fill="auto"/>
            <w:noWrap/>
            <w:vAlign w:val="bottom"/>
            <w:hideMark/>
          </w:tcPr>
          <w:p w14:paraId="18EE5B82" w14:textId="77777777" w:rsidR="00B12117" w:rsidRDefault="00B12117" w:rsidP="00B12117">
            <w:pPr>
              <w:jc w:val="right"/>
              <w:rPr>
                <w:rFonts w:ascii="Times New Roman" w:hAnsi="Times New Roman" w:cs="Times New Roman"/>
                <w:b/>
                <w:bCs/>
                <w:color w:val="000000"/>
              </w:rPr>
            </w:pPr>
          </w:p>
          <w:p w14:paraId="3E49805F" w14:textId="55EA4F3B" w:rsidR="00B12117" w:rsidRPr="00B12117" w:rsidRDefault="00B12117" w:rsidP="00B12117">
            <w:pPr>
              <w:jc w:val="right"/>
              <w:rPr>
                <w:rFonts w:ascii="Times New Roman" w:hAnsi="Times New Roman" w:cs="Times New Roman"/>
                <w:b/>
                <w:bCs/>
                <w:color w:val="000000"/>
              </w:rPr>
            </w:pPr>
            <w:r w:rsidRPr="00B12117">
              <w:rPr>
                <w:rFonts w:ascii="Times New Roman" w:hAnsi="Times New Roman" w:cs="Times New Roman"/>
                <w:b/>
                <w:bCs/>
                <w:color w:val="000000"/>
              </w:rPr>
              <w:t>$122,387.52</w:t>
            </w:r>
          </w:p>
        </w:tc>
      </w:tr>
    </w:tbl>
    <w:p w14:paraId="5A742471" w14:textId="77777777" w:rsidR="0002341D" w:rsidRDefault="0002341D" w:rsidP="00751C21">
      <w:pPr>
        <w:spacing w:after="0" w:line="240" w:lineRule="auto"/>
        <w:jc w:val="both"/>
        <w:rPr>
          <w:rFonts w:ascii="Times New Roman" w:hAnsi="Times New Roman" w:cs="Times New Roman"/>
        </w:rPr>
      </w:pPr>
    </w:p>
    <w:p w14:paraId="7595FD20" w14:textId="77777777" w:rsidR="00B12117" w:rsidRDefault="00B12117" w:rsidP="00751C21">
      <w:pPr>
        <w:spacing w:after="0" w:line="240" w:lineRule="auto"/>
        <w:jc w:val="both"/>
        <w:rPr>
          <w:rFonts w:ascii="Times New Roman" w:hAnsi="Times New Roman" w:cs="Times New Roman"/>
        </w:rPr>
      </w:pPr>
    </w:p>
    <w:p w14:paraId="652FA7E6" w14:textId="77777777" w:rsidR="00B12117" w:rsidRDefault="00B12117" w:rsidP="00751C21">
      <w:pPr>
        <w:spacing w:after="0" w:line="240" w:lineRule="auto"/>
        <w:jc w:val="both"/>
        <w:rPr>
          <w:rFonts w:ascii="Times New Roman" w:hAnsi="Times New Roman" w:cs="Times New Roman"/>
        </w:rPr>
      </w:pPr>
    </w:p>
    <w:p w14:paraId="07705652" w14:textId="5AEC1F20" w:rsidR="0074456B" w:rsidRDefault="00B12117" w:rsidP="003A5C40">
      <w:pPr>
        <w:spacing w:after="0" w:line="240" w:lineRule="auto"/>
        <w:jc w:val="both"/>
        <w:rPr>
          <w:rFonts w:ascii="Times New Roman" w:hAnsi="Times New Roman" w:cs="Times New Roman"/>
          <w:b/>
          <w:sz w:val="28"/>
          <w:szCs w:val="28"/>
          <w:u w:val="single"/>
        </w:rPr>
        <w:sectPr w:rsidR="0074456B">
          <w:footerReference w:type="default" r:id="rId14"/>
          <w:pgSz w:w="12240" w:h="15840"/>
          <w:pgMar w:top="1440" w:right="1440" w:bottom="1440" w:left="1440" w:header="720" w:footer="720" w:gutter="0"/>
          <w:cols w:space="720"/>
          <w:docGrid w:linePitch="360"/>
        </w:sectPr>
      </w:pPr>
      <w:r w:rsidRPr="00366B0D">
        <w:rPr>
          <w:rFonts w:ascii="Times New Roman" w:hAnsi="Times New Roman" w:cs="Times New Roman"/>
        </w:rPr>
        <w:t>A total of $</w:t>
      </w:r>
      <w:r>
        <w:rPr>
          <w:rFonts w:ascii="Times New Roman" w:hAnsi="Times New Roman" w:cs="Times New Roman"/>
        </w:rPr>
        <w:t xml:space="preserve">122,388 </w:t>
      </w:r>
      <w:r w:rsidRPr="00366B0D">
        <w:rPr>
          <w:rFonts w:ascii="Times New Roman" w:hAnsi="Times New Roman" w:cs="Times New Roman"/>
        </w:rPr>
        <w:t xml:space="preserve">dollars in state and local tax. </w:t>
      </w:r>
    </w:p>
    <w:tbl>
      <w:tblPr>
        <w:tblStyle w:val="TableGrid"/>
        <w:tblW w:w="0" w:type="auto"/>
        <w:tblInd w:w="-5" w:type="dxa"/>
        <w:tblBorders>
          <w:top w:val="none" w:sz="0" w:space="0" w:color="auto"/>
          <w:left w:val="none" w:sz="0" w:space="0" w:color="auto"/>
          <w:bottom w:val="thinThickLargeGap" w:sz="2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74456B" w:rsidRPr="0074456B" w14:paraId="05440C97" w14:textId="77777777" w:rsidTr="0074456B">
        <w:tc>
          <w:tcPr>
            <w:tcW w:w="9355" w:type="dxa"/>
          </w:tcPr>
          <w:p w14:paraId="46675566" w14:textId="1EA3AADD" w:rsidR="0074456B" w:rsidRPr="0074456B" w:rsidRDefault="0074456B" w:rsidP="007733EE">
            <w:pPr>
              <w:pStyle w:val="ListParagraph"/>
              <w:numPr>
                <w:ilvl w:val="0"/>
                <w:numId w:val="2"/>
              </w:numPr>
              <w:ind w:left="720"/>
              <w:rPr>
                <w:rFonts w:ascii="Times New Roman" w:hAnsi="Times New Roman" w:cs="Times New Roman"/>
                <w:b/>
                <w:i/>
                <w:sz w:val="28"/>
                <w:szCs w:val="28"/>
              </w:rPr>
            </w:pPr>
            <w:r w:rsidRPr="0074456B">
              <w:rPr>
                <w:rFonts w:ascii="Times New Roman" w:hAnsi="Times New Roman" w:cs="Times New Roman"/>
                <w:b/>
                <w:i/>
                <w:sz w:val="28"/>
                <w:szCs w:val="28"/>
              </w:rPr>
              <w:lastRenderedPageBreak/>
              <w:t>Economic Terminology Glossary</w:t>
            </w:r>
          </w:p>
        </w:tc>
      </w:tr>
    </w:tbl>
    <w:p w14:paraId="30174B86" w14:textId="77CE74E4" w:rsidR="00371151" w:rsidRPr="0074456B" w:rsidRDefault="00371151" w:rsidP="0074456B">
      <w:pPr>
        <w:pStyle w:val="ListParagraph"/>
        <w:spacing w:after="0" w:line="240" w:lineRule="auto"/>
        <w:rPr>
          <w:rFonts w:ascii="Times New Roman" w:hAnsi="Times New Roman" w:cs="Times New Roman"/>
          <w:b/>
          <w:sz w:val="28"/>
          <w:szCs w:val="28"/>
        </w:rPr>
      </w:pPr>
    </w:p>
    <w:p w14:paraId="15B69038" w14:textId="17C7620E" w:rsidR="00371151" w:rsidRPr="00366B0D" w:rsidRDefault="00371151" w:rsidP="006D5068">
      <w:pPr>
        <w:spacing w:after="0" w:line="240" w:lineRule="auto"/>
        <w:rPr>
          <w:rFonts w:ascii="Times New Roman" w:hAnsi="Times New Roman" w:cs="Times New Roman"/>
        </w:rPr>
      </w:pPr>
    </w:p>
    <w:p w14:paraId="17695F07" w14:textId="44E34196" w:rsidR="004C24B1" w:rsidRPr="00366B0D" w:rsidRDefault="004C24B1" w:rsidP="0074456B">
      <w:pPr>
        <w:spacing w:after="0" w:line="360" w:lineRule="auto"/>
        <w:jc w:val="both"/>
        <w:rPr>
          <w:rFonts w:ascii="Times New Roman" w:hAnsi="Times New Roman" w:cs="Times New Roman"/>
        </w:rPr>
      </w:pPr>
      <w:r w:rsidRPr="00366B0D">
        <w:rPr>
          <w:rFonts w:ascii="Times New Roman" w:hAnsi="Times New Roman" w:cs="Times New Roman"/>
          <w:b/>
        </w:rPr>
        <w:t>Direct Effect -</w:t>
      </w:r>
      <w:r w:rsidRPr="00366B0D">
        <w:rPr>
          <w:rFonts w:ascii="Times New Roman" w:hAnsi="Times New Roman" w:cs="Times New Roman"/>
        </w:rPr>
        <w:t xml:space="preserve"> </w:t>
      </w:r>
      <w:r w:rsidRPr="00366B0D">
        <w:rPr>
          <w:rFonts w:ascii="Times New Roman" w:hAnsi="Times New Roman" w:cs="Times New Roman"/>
          <w:color w:val="383838"/>
          <w:shd w:val="clear" w:color="auto" w:fill="FFFFFF"/>
        </w:rPr>
        <w:t>The set of expenditures applied to the predictive model (i.e., I/O multipliers) for impact analysis. It is a series (or single) of production changes or expenditures made by producers/consumers as a result of an activity or policy. These initial changes are determined by an analyst to be a result of this activity or policy. Applying these initial changes to the multipliers in an IMPLAN model will then display how the region will respond, economically to these initial changes.</w:t>
      </w:r>
    </w:p>
    <w:p w14:paraId="406F3FCC" w14:textId="77777777" w:rsidR="004C24B1" w:rsidRPr="00366B0D" w:rsidRDefault="004C24B1" w:rsidP="0074456B">
      <w:pPr>
        <w:spacing w:after="0" w:line="360" w:lineRule="auto"/>
        <w:jc w:val="both"/>
        <w:rPr>
          <w:rFonts w:ascii="Times New Roman" w:hAnsi="Times New Roman" w:cs="Times New Roman"/>
        </w:rPr>
      </w:pPr>
    </w:p>
    <w:p w14:paraId="06EF4E0E" w14:textId="265B6A99" w:rsidR="004C24B1" w:rsidRPr="00366B0D" w:rsidRDefault="004C24B1" w:rsidP="0074456B">
      <w:pPr>
        <w:spacing w:after="0" w:line="360" w:lineRule="auto"/>
        <w:jc w:val="both"/>
        <w:rPr>
          <w:rFonts w:ascii="Times New Roman" w:hAnsi="Times New Roman" w:cs="Times New Roman"/>
        </w:rPr>
      </w:pPr>
      <w:r w:rsidRPr="00366B0D">
        <w:rPr>
          <w:rFonts w:ascii="Times New Roman" w:hAnsi="Times New Roman" w:cs="Times New Roman"/>
          <w:b/>
        </w:rPr>
        <w:t>Indirect Effect -</w:t>
      </w:r>
      <w:r w:rsidRPr="00366B0D">
        <w:rPr>
          <w:rFonts w:ascii="Times New Roman" w:hAnsi="Times New Roman" w:cs="Times New Roman"/>
        </w:rPr>
        <w:t xml:space="preserve"> </w:t>
      </w:r>
      <w:r w:rsidRPr="00366B0D">
        <w:rPr>
          <w:rFonts w:ascii="Times New Roman" w:hAnsi="Times New Roman" w:cs="Times New Roman"/>
          <w:color w:val="383838"/>
          <w:shd w:val="clear" w:color="auto" w:fill="FFFFFF"/>
        </w:rPr>
        <w:t>The impact of local industries buying goods and services from other local industries. The cycle of spending works its way backward through the supply chain until all money leaks from the local economy, either through imports or by payments to value added. The impacts are calculated by applying Direct Effects to the Type I Multipliers.</w:t>
      </w:r>
    </w:p>
    <w:p w14:paraId="25921381" w14:textId="77777777" w:rsidR="004C24B1" w:rsidRPr="00366B0D" w:rsidRDefault="004C24B1" w:rsidP="0074456B">
      <w:pPr>
        <w:spacing w:after="0" w:line="360" w:lineRule="auto"/>
        <w:jc w:val="both"/>
        <w:rPr>
          <w:rFonts w:ascii="Times New Roman" w:hAnsi="Times New Roman" w:cs="Times New Roman"/>
        </w:rPr>
      </w:pPr>
    </w:p>
    <w:p w14:paraId="7002F9FA" w14:textId="650807DA" w:rsidR="004C24B1" w:rsidRPr="00366B0D" w:rsidRDefault="004C24B1" w:rsidP="0074456B">
      <w:pPr>
        <w:spacing w:after="0" w:line="360" w:lineRule="auto"/>
        <w:jc w:val="both"/>
        <w:rPr>
          <w:rFonts w:ascii="Times New Roman" w:hAnsi="Times New Roman" w:cs="Times New Roman"/>
        </w:rPr>
      </w:pPr>
      <w:r w:rsidRPr="00366B0D">
        <w:rPr>
          <w:rFonts w:ascii="Times New Roman" w:hAnsi="Times New Roman" w:cs="Times New Roman"/>
          <w:b/>
        </w:rPr>
        <w:t>Induced Effect</w:t>
      </w:r>
      <w:r w:rsidR="00926F22" w:rsidRPr="00366B0D">
        <w:rPr>
          <w:rFonts w:ascii="Times New Roman" w:hAnsi="Times New Roman" w:cs="Times New Roman"/>
          <w:b/>
        </w:rPr>
        <w:t xml:space="preserve"> -</w:t>
      </w:r>
      <w:r w:rsidR="00926F22" w:rsidRPr="00366B0D">
        <w:rPr>
          <w:rFonts w:ascii="Times New Roman" w:hAnsi="Times New Roman" w:cs="Times New Roman"/>
        </w:rPr>
        <w:t xml:space="preserve"> </w:t>
      </w:r>
      <w:r w:rsidR="00926F22" w:rsidRPr="00366B0D">
        <w:rPr>
          <w:rFonts w:ascii="Times New Roman" w:hAnsi="Times New Roman" w:cs="Times New Roman"/>
          <w:color w:val="383838"/>
          <w:shd w:val="clear" w:color="auto" w:fill="FFFFFF"/>
        </w:rPr>
        <w:t>The response by an economy to an initial change (direct effect) that occurs through re-spending of income received by a component of value added. IMPLAN's default multiplier recognizes that labor income (employee compensation and proprietor income components of value added) is not a leakage to the regional economy. This money is recirculated through the household spending patterns causing further local economic activity.</w:t>
      </w:r>
    </w:p>
    <w:p w14:paraId="3D3CDBEA" w14:textId="77777777" w:rsidR="004C24B1" w:rsidRPr="00366B0D" w:rsidRDefault="004C24B1" w:rsidP="0074456B">
      <w:pPr>
        <w:spacing w:after="0" w:line="360" w:lineRule="auto"/>
        <w:jc w:val="both"/>
        <w:rPr>
          <w:rFonts w:ascii="Times New Roman" w:hAnsi="Times New Roman" w:cs="Times New Roman"/>
        </w:rPr>
      </w:pPr>
    </w:p>
    <w:p w14:paraId="62CD6FA8" w14:textId="6E4040B1" w:rsidR="004C24B1" w:rsidRPr="00366B0D" w:rsidRDefault="004C24B1" w:rsidP="0074456B">
      <w:pPr>
        <w:spacing w:after="0" w:line="360" w:lineRule="auto"/>
        <w:jc w:val="both"/>
        <w:rPr>
          <w:rFonts w:ascii="Times New Roman" w:hAnsi="Times New Roman" w:cs="Times New Roman"/>
        </w:rPr>
      </w:pPr>
      <w:r w:rsidRPr="00366B0D">
        <w:rPr>
          <w:rFonts w:ascii="Times New Roman" w:hAnsi="Times New Roman" w:cs="Times New Roman"/>
          <w:b/>
        </w:rPr>
        <w:t>Economic Impact Modeling -</w:t>
      </w:r>
      <w:r w:rsidRPr="00366B0D">
        <w:rPr>
          <w:rFonts w:ascii="Times New Roman" w:hAnsi="Times New Roman" w:cs="Times New Roman"/>
        </w:rPr>
        <w:t xml:space="preserve"> </w:t>
      </w:r>
      <w:r w:rsidRPr="00366B0D">
        <w:rPr>
          <w:rFonts w:ascii="Times New Roman" w:hAnsi="Times New Roman" w:cs="Times New Roman"/>
          <w:color w:val="383838"/>
          <w:shd w:val="clear" w:color="auto" w:fill="FFFFFF"/>
        </w:rPr>
        <w:t>Economic Impact Modeling is a software, data or even a technique that allows an analyst to trace spending through an economy and measure the cumulative effects of that spending. The need for an EIA is normally triggered by an economic event, catastrophe, change in government policy, justification for funding, or as needed for planning (schools, streets, sewers, public utilities).</w:t>
      </w:r>
    </w:p>
    <w:p w14:paraId="2C9D2C20" w14:textId="3D2E2489" w:rsidR="004C24B1" w:rsidRPr="00366B0D" w:rsidRDefault="004C24B1" w:rsidP="0074456B">
      <w:pPr>
        <w:spacing w:after="0" w:line="360" w:lineRule="auto"/>
        <w:jc w:val="both"/>
        <w:rPr>
          <w:rFonts w:ascii="Times New Roman" w:hAnsi="Times New Roman" w:cs="Times New Roman"/>
        </w:rPr>
      </w:pPr>
    </w:p>
    <w:p w14:paraId="51A3F247" w14:textId="3BD75CBD" w:rsidR="004C24B1" w:rsidRPr="00366B0D" w:rsidRDefault="004C24B1" w:rsidP="0074456B">
      <w:pPr>
        <w:spacing w:after="0" w:line="360" w:lineRule="auto"/>
        <w:jc w:val="both"/>
        <w:rPr>
          <w:rFonts w:ascii="Times New Roman" w:hAnsi="Times New Roman" w:cs="Times New Roman"/>
        </w:rPr>
      </w:pPr>
      <w:r w:rsidRPr="00366B0D">
        <w:rPr>
          <w:rFonts w:ascii="Times New Roman" w:hAnsi="Times New Roman" w:cs="Times New Roman"/>
          <w:b/>
        </w:rPr>
        <w:t>Labor Income</w:t>
      </w:r>
      <w:r w:rsidRPr="00366B0D">
        <w:rPr>
          <w:rFonts w:ascii="Times New Roman" w:hAnsi="Times New Roman" w:cs="Times New Roman"/>
        </w:rPr>
        <w:t xml:space="preserve"> </w:t>
      </w:r>
      <w:r w:rsidR="00926F22" w:rsidRPr="00366B0D">
        <w:rPr>
          <w:rFonts w:ascii="Times New Roman" w:hAnsi="Times New Roman" w:cs="Times New Roman"/>
        </w:rPr>
        <w:t xml:space="preserve">- </w:t>
      </w:r>
      <w:r w:rsidR="00926F22" w:rsidRPr="00366B0D">
        <w:rPr>
          <w:rFonts w:ascii="Times New Roman" w:hAnsi="Times New Roman" w:cs="Times New Roman"/>
          <w:color w:val="383838"/>
          <w:shd w:val="clear" w:color="auto" w:fill="FFFFFF"/>
        </w:rPr>
        <w:t>All forms of employment income, including Employee Compensation (wages and benefits) and Proprietor Income.</w:t>
      </w:r>
    </w:p>
    <w:p w14:paraId="618F86CC" w14:textId="77777777" w:rsidR="00926F22" w:rsidRPr="00366B0D" w:rsidRDefault="00926F22" w:rsidP="0074456B">
      <w:pPr>
        <w:spacing w:after="0" w:line="360" w:lineRule="auto"/>
        <w:jc w:val="both"/>
        <w:rPr>
          <w:rFonts w:ascii="Times New Roman" w:hAnsi="Times New Roman" w:cs="Times New Roman"/>
        </w:rPr>
      </w:pPr>
    </w:p>
    <w:p w14:paraId="5773B1D9" w14:textId="77777777" w:rsidR="00926F22" w:rsidRPr="00366B0D" w:rsidRDefault="00926F22" w:rsidP="0074456B">
      <w:pPr>
        <w:spacing w:after="0" w:line="360" w:lineRule="auto"/>
        <w:jc w:val="both"/>
        <w:rPr>
          <w:rFonts w:ascii="Times New Roman" w:hAnsi="Times New Roman" w:cs="Times New Roman"/>
          <w:color w:val="383838"/>
          <w:shd w:val="clear" w:color="auto" w:fill="FFFFFF"/>
        </w:rPr>
      </w:pPr>
      <w:r w:rsidRPr="00366B0D">
        <w:rPr>
          <w:rFonts w:ascii="Times New Roman" w:hAnsi="Times New Roman" w:cs="Times New Roman"/>
          <w:b/>
        </w:rPr>
        <w:t>Output -</w:t>
      </w:r>
      <w:r w:rsidRPr="00366B0D">
        <w:rPr>
          <w:rFonts w:ascii="Times New Roman" w:hAnsi="Times New Roman" w:cs="Times New Roman"/>
        </w:rPr>
        <w:t xml:space="preserve"> </w:t>
      </w:r>
      <w:r w:rsidRPr="00366B0D">
        <w:rPr>
          <w:rFonts w:ascii="Times New Roman" w:hAnsi="Times New Roman" w:cs="Times New Roman"/>
          <w:color w:val="383838"/>
          <w:shd w:val="clear" w:color="auto" w:fill="FFFFFF"/>
        </w:rPr>
        <w:t>Output represents the value of industry production. In IMPLAN these are annual production estimates for the year of the data set and are in producer prices. For manufacturers this would be sales plus/minus change in inventory. For service sectors production = sales. For Retail and wholesale trade, output = gross margin and not gross sales.</w:t>
      </w:r>
    </w:p>
    <w:p w14:paraId="5C321376" w14:textId="77777777" w:rsidR="00926F22" w:rsidRPr="00366B0D" w:rsidRDefault="00926F22" w:rsidP="0074456B">
      <w:pPr>
        <w:spacing w:after="0" w:line="360" w:lineRule="auto"/>
        <w:jc w:val="both"/>
        <w:rPr>
          <w:rFonts w:ascii="Times New Roman" w:hAnsi="Times New Roman" w:cs="Times New Roman"/>
        </w:rPr>
      </w:pPr>
    </w:p>
    <w:p w14:paraId="0B5D529B" w14:textId="77777777" w:rsidR="0002341D" w:rsidRDefault="0002341D" w:rsidP="0074456B">
      <w:pPr>
        <w:spacing w:after="0" w:line="360" w:lineRule="auto"/>
        <w:jc w:val="both"/>
        <w:rPr>
          <w:rFonts w:ascii="Times New Roman" w:hAnsi="Times New Roman" w:cs="Times New Roman"/>
          <w:b/>
        </w:rPr>
        <w:sectPr w:rsidR="0002341D">
          <w:footerReference w:type="default" r:id="rId15"/>
          <w:pgSz w:w="12240" w:h="15840"/>
          <w:pgMar w:top="1440" w:right="1440" w:bottom="1440" w:left="1440" w:header="720" w:footer="720" w:gutter="0"/>
          <w:cols w:space="720"/>
          <w:docGrid w:linePitch="360"/>
        </w:sectPr>
      </w:pPr>
    </w:p>
    <w:p w14:paraId="0270A0B0" w14:textId="7B43F892" w:rsidR="004C24B1" w:rsidRDefault="004C24B1" w:rsidP="0074456B">
      <w:pPr>
        <w:spacing w:after="0" w:line="360" w:lineRule="auto"/>
        <w:jc w:val="both"/>
        <w:rPr>
          <w:rFonts w:ascii="Times New Roman" w:hAnsi="Times New Roman" w:cs="Times New Roman"/>
          <w:color w:val="383838"/>
          <w:shd w:val="clear" w:color="auto" w:fill="FFFFFF"/>
        </w:rPr>
      </w:pPr>
      <w:r w:rsidRPr="00366B0D">
        <w:rPr>
          <w:rFonts w:ascii="Times New Roman" w:hAnsi="Times New Roman" w:cs="Times New Roman"/>
          <w:b/>
        </w:rPr>
        <w:lastRenderedPageBreak/>
        <w:t>Value Added</w:t>
      </w:r>
      <w:r w:rsidR="00926F22" w:rsidRPr="00366B0D">
        <w:rPr>
          <w:rFonts w:ascii="Times New Roman" w:hAnsi="Times New Roman" w:cs="Times New Roman"/>
        </w:rPr>
        <w:t xml:space="preserve"> - </w:t>
      </w:r>
      <w:r w:rsidR="00926F22" w:rsidRPr="00366B0D">
        <w:rPr>
          <w:rFonts w:ascii="Times New Roman" w:hAnsi="Times New Roman" w:cs="Times New Roman"/>
          <w:color w:val="383838"/>
          <w:shd w:val="clear" w:color="auto" w:fill="FFFFFF"/>
        </w:rPr>
        <w:t>The difference between an industry's or an establishment's total output and the cost of its intermediate inputs. It equals gross output (sales or receipts and other operating income, plus inventory change) minus intermediate inputs (consumption of goods and services purchased from other industries or imported). Value added consists of compensation of employees, taxes on production and imports less subsidies (formerly indirect business taxes and nontax payments), and gross operating surplus (formerly other value added). (BEA) Gross value added is the value of output less the value of intermediate consumption; it is a measure of the contribution to GDP made by an individual producer, industry or sector; gross value added is the source from which the primary incomes of the SNA are generated and is therefore carried forward into the primary distribution of income account. (SNA)</w:t>
      </w:r>
    </w:p>
    <w:p w14:paraId="79A3E4DC" w14:textId="1F8FB473" w:rsidR="00D9777B" w:rsidRDefault="00D9777B" w:rsidP="0074456B">
      <w:pPr>
        <w:spacing w:after="0" w:line="360" w:lineRule="auto"/>
        <w:jc w:val="both"/>
        <w:rPr>
          <w:rFonts w:ascii="Times New Roman" w:hAnsi="Times New Roman" w:cs="Times New Roman"/>
          <w:color w:val="383838"/>
          <w:shd w:val="clear" w:color="auto" w:fill="FFFFFF"/>
        </w:rPr>
      </w:pPr>
    </w:p>
    <w:p w14:paraId="670A623D" w14:textId="22DEC083" w:rsidR="00D9777B" w:rsidRPr="00366B0D" w:rsidRDefault="00D9777B" w:rsidP="0074456B">
      <w:pPr>
        <w:spacing w:after="0" w:line="360" w:lineRule="auto"/>
        <w:jc w:val="both"/>
        <w:rPr>
          <w:rFonts w:ascii="Times New Roman" w:hAnsi="Times New Roman" w:cs="Times New Roman"/>
        </w:rPr>
      </w:pPr>
      <w:r w:rsidRPr="00D9777B">
        <w:rPr>
          <w:rFonts w:ascii="Times New Roman" w:hAnsi="Times New Roman" w:cs="Times New Roman"/>
          <w:b/>
          <w:bCs/>
          <w:color w:val="383838"/>
          <w:shd w:val="clear" w:color="auto" w:fill="FFFFFF"/>
        </w:rPr>
        <w:t>TOPI</w:t>
      </w:r>
      <w:r>
        <w:rPr>
          <w:rFonts w:ascii="Times New Roman" w:hAnsi="Times New Roman" w:cs="Times New Roman"/>
          <w:color w:val="383838"/>
          <w:shd w:val="clear" w:color="auto" w:fill="FFFFFF"/>
        </w:rPr>
        <w:t xml:space="preserve"> – Taxes on Production and Imports</w:t>
      </w:r>
    </w:p>
    <w:p w14:paraId="3C6208D5" w14:textId="17F998D7" w:rsidR="004C24B1" w:rsidRPr="00366B0D" w:rsidRDefault="004C24B1" w:rsidP="004C24B1">
      <w:pPr>
        <w:spacing w:after="0" w:line="240" w:lineRule="auto"/>
        <w:rPr>
          <w:rFonts w:ascii="Times New Roman" w:hAnsi="Times New Roman" w:cs="Times New Roman"/>
          <w:sz w:val="24"/>
          <w:szCs w:val="24"/>
        </w:rPr>
      </w:pPr>
    </w:p>
    <w:p w14:paraId="5D693231" w14:textId="77777777" w:rsidR="004C24B1" w:rsidRPr="00366B0D" w:rsidRDefault="004C24B1" w:rsidP="004C24B1">
      <w:pPr>
        <w:spacing w:after="0" w:line="240" w:lineRule="auto"/>
        <w:rPr>
          <w:rFonts w:ascii="Times New Roman" w:hAnsi="Times New Roman" w:cs="Times New Roman"/>
          <w:sz w:val="24"/>
          <w:szCs w:val="24"/>
        </w:rPr>
      </w:pPr>
    </w:p>
    <w:p w14:paraId="57095EEB" w14:textId="77777777" w:rsidR="00371151" w:rsidRDefault="00371151" w:rsidP="006D5068">
      <w:pPr>
        <w:spacing w:after="0" w:line="240" w:lineRule="auto"/>
      </w:pPr>
    </w:p>
    <w:sectPr w:rsidR="0037115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2C3C3" w14:textId="77777777" w:rsidR="002F0DFA" w:rsidRDefault="002F0DFA" w:rsidP="00585227">
      <w:pPr>
        <w:spacing w:after="0" w:line="240" w:lineRule="auto"/>
      </w:pPr>
      <w:r>
        <w:separator/>
      </w:r>
    </w:p>
  </w:endnote>
  <w:endnote w:type="continuationSeparator" w:id="0">
    <w:p w14:paraId="08ABFE32" w14:textId="77777777" w:rsidR="002F0DFA" w:rsidRDefault="002F0DFA" w:rsidP="0058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CD594" w14:textId="40DC12E2" w:rsidR="00585227" w:rsidRPr="00585227" w:rsidRDefault="00585227" w:rsidP="00585227">
    <w:pPr>
      <w:pStyle w:val="Footer"/>
      <w:jc w:val="center"/>
      <w:rPr>
        <w:rFonts w:ascii="Times New Roman" w:hAnsi="Times New Roman" w:cs="Times New Roman"/>
        <w:i/>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1F7B" w14:textId="4F7FF98F" w:rsidR="00B67CCE" w:rsidRPr="00585227" w:rsidRDefault="0066436B" w:rsidP="00585227">
    <w:pPr>
      <w:pStyle w:val="Footer"/>
      <w:jc w:val="center"/>
      <w:rPr>
        <w:rFonts w:ascii="Times New Roman" w:hAnsi="Times New Roman" w:cs="Times New Roman"/>
        <w:i/>
        <w:sz w:val="24"/>
      </w:rPr>
    </w:pPr>
    <w:r>
      <w:rPr>
        <w:rFonts w:ascii="Times New Roman" w:hAnsi="Times New Roman" w:cs="Times New Roman"/>
        <w:i/>
        <w:sz w:val="24"/>
      </w:rPr>
      <w: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E5A65" w14:textId="47F12BFB" w:rsidR="00585227" w:rsidRPr="00585227" w:rsidRDefault="00585227" w:rsidP="00585227">
    <w:pPr>
      <w:pStyle w:val="Footer"/>
      <w:jc w:val="center"/>
      <w:rPr>
        <w:rFonts w:ascii="Times New Roman" w:hAnsi="Times New Roman" w:cs="Times New Roman"/>
        <w:sz w:val="24"/>
      </w:rPr>
    </w:pPr>
    <w:r>
      <w:rPr>
        <w:rFonts w:ascii="Times New Roman" w:hAnsi="Times New Roman" w:cs="Times New Roman"/>
        <w:sz w:val="24"/>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3704" w14:textId="192CF5FD" w:rsidR="00B12117" w:rsidRPr="00585227" w:rsidRDefault="003A5C40" w:rsidP="00585227">
    <w:pPr>
      <w:pStyle w:val="Footer"/>
      <w:jc w:val="center"/>
      <w:rPr>
        <w:rFonts w:ascii="Times New Roman" w:hAnsi="Times New Roman" w:cs="Times New Roman"/>
        <w:sz w:val="24"/>
      </w:rPr>
    </w:pPr>
    <w:r>
      <w:rPr>
        <w:rFonts w:ascii="Times New Roman" w:hAnsi="Times New Roman" w:cs="Times New Roman"/>
        <w:sz w:val="24"/>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FA8E3" w14:textId="3FB510BE" w:rsidR="00585227" w:rsidRPr="00585227" w:rsidRDefault="003A5C40" w:rsidP="00585227">
    <w:pPr>
      <w:pStyle w:val="Footer"/>
      <w:jc w:val="center"/>
      <w:rPr>
        <w:rFonts w:ascii="Times New Roman" w:hAnsi="Times New Roman" w:cs="Times New Roman"/>
        <w:sz w:val="24"/>
      </w:rPr>
    </w:pPr>
    <w:r>
      <w:rPr>
        <w:rFonts w:ascii="Times New Roman" w:hAnsi="Times New Roman" w:cs="Times New Roman"/>
        <w:sz w:val="24"/>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F8489" w14:textId="3ADDE669" w:rsidR="00585227" w:rsidRPr="00585227" w:rsidRDefault="003A5C40" w:rsidP="00585227">
    <w:pPr>
      <w:pStyle w:val="Footer"/>
      <w:jc w:val="center"/>
      <w:rPr>
        <w:rFonts w:ascii="Times New Roman" w:hAnsi="Times New Roman" w:cs="Times New Roman"/>
        <w:sz w:val="24"/>
      </w:rPr>
    </w:pPr>
    <w:r>
      <w:rPr>
        <w:rFonts w:ascii="Times New Roman" w:hAnsi="Times New Roman" w:cs="Times New Roman"/>
        <w:sz w:val="24"/>
      </w:rPr>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4A5A0" w14:textId="558CA54F" w:rsidR="00585227" w:rsidRPr="00585227" w:rsidRDefault="003A5C40" w:rsidP="00585227">
    <w:pPr>
      <w:pStyle w:val="Footer"/>
      <w:jc w:val="center"/>
      <w:rPr>
        <w:rFonts w:ascii="Times New Roman" w:hAnsi="Times New Roman" w:cs="Times New Roman"/>
        <w:sz w:val="24"/>
      </w:rPr>
    </w:pPr>
    <w:r>
      <w:rPr>
        <w:rFonts w:ascii="Times New Roman" w:hAnsi="Times New Roman" w:cs="Times New Roman"/>
        <w:sz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B9B63" w14:textId="77777777" w:rsidR="002F0DFA" w:rsidRDefault="002F0DFA" w:rsidP="00585227">
      <w:pPr>
        <w:spacing w:after="0" w:line="240" w:lineRule="auto"/>
      </w:pPr>
      <w:r>
        <w:separator/>
      </w:r>
    </w:p>
  </w:footnote>
  <w:footnote w:type="continuationSeparator" w:id="0">
    <w:p w14:paraId="6DE64D95" w14:textId="77777777" w:rsidR="002F0DFA" w:rsidRDefault="002F0DFA" w:rsidP="00585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0739"/>
    <w:multiLevelType w:val="hybridMultilevel"/>
    <w:tmpl w:val="ABA0C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FF0472D"/>
    <w:multiLevelType w:val="hybridMultilevel"/>
    <w:tmpl w:val="DD7C9F4A"/>
    <w:lvl w:ilvl="0" w:tplc="D236F4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CF"/>
    <w:rsid w:val="00002BED"/>
    <w:rsid w:val="0002341D"/>
    <w:rsid w:val="000627E9"/>
    <w:rsid w:val="00066EC1"/>
    <w:rsid w:val="00112878"/>
    <w:rsid w:val="00150699"/>
    <w:rsid w:val="001610C3"/>
    <w:rsid w:val="001A2C8F"/>
    <w:rsid w:val="001C0263"/>
    <w:rsid w:val="00213836"/>
    <w:rsid w:val="002303AD"/>
    <w:rsid w:val="00245502"/>
    <w:rsid w:val="00264933"/>
    <w:rsid w:val="00285380"/>
    <w:rsid w:val="00291990"/>
    <w:rsid w:val="002B77FE"/>
    <w:rsid w:val="002F0DFA"/>
    <w:rsid w:val="002F59CF"/>
    <w:rsid w:val="00301EE6"/>
    <w:rsid w:val="00326762"/>
    <w:rsid w:val="0032765A"/>
    <w:rsid w:val="00366B0D"/>
    <w:rsid w:val="00371151"/>
    <w:rsid w:val="00397A90"/>
    <w:rsid w:val="003A5C40"/>
    <w:rsid w:val="004404ED"/>
    <w:rsid w:val="0044690B"/>
    <w:rsid w:val="004629FA"/>
    <w:rsid w:val="00470AB0"/>
    <w:rsid w:val="004C24B1"/>
    <w:rsid w:val="005478CB"/>
    <w:rsid w:val="00551686"/>
    <w:rsid w:val="00553EB4"/>
    <w:rsid w:val="00585227"/>
    <w:rsid w:val="005B458D"/>
    <w:rsid w:val="006075BF"/>
    <w:rsid w:val="00630674"/>
    <w:rsid w:val="00663212"/>
    <w:rsid w:val="0066436B"/>
    <w:rsid w:val="00692FA6"/>
    <w:rsid w:val="006B3C3A"/>
    <w:rsid w:val="006D5068"/>
    <w:rsid w:val="0074456B"/>
    <w:rsid w:val="00746A26"/>
    <w:rsid w:val="00751C21"/>
    <w:rsid w:val="0075741D"/>
    <w:rsid w:val="00772947"/>
    <w:rsid w:val="00777624"/>
    <w:rsid w:val="007B6FE7"/>
    <w:rsid w:val="008638A0"/>
    <w:rsid w:val="0088462F"/>
    <w:rsid w:val="00926F22"/>
    <w:rsid w:val="00952EBD"/>
    <w:rsid w:val="009E7E75"/>
    <w:rsid w:val="00A424EE"/>
    <w:rsid w:val="00A93149"/>
    <w:rsid w:val="00AD41B4"/>
    <w:rsid w:val="00AE4480"/>
    <w:rsid w:val="00B12117"/>
    <w:rsid w:val="00B67CCE"/>
    <w:rsid w:val="00BA5FC5"/>
    <w:rsid w:val="00BF4138"/>
    <w:rsid w:val="00C03CDA"/>
    <w:rsid w:val="00C72C2A"/>
    <w:rsid w:val="00CF283E"/>
    <w:rsid w:val="00D01310"/>
    <w:rsid w:val="00D30640"/>
    <w:rsid w:val="00D31F77"/>
    <w:rsid w:val="00D71BA3"/>
    <w:rsid w:val="00D82BBC"/>
    <w:rsid w:val="00D9777B"/>
    <w:rsid w:val="00E504FB"/>
    <w:rsid w:val="00E715C4"/>
    <w:rsid w:val="00E96D67"/>
    <w:rsid w:val="00ED50DC"/>
    <w:rsid w:val="00ED607C"/>
    <w:rsid w:val="00F20843"/>
    <w:rsid w:val="00F45798"/>
    <w:rsid w:val="00F7709F"/>
    <w:rsid w:val="00FB014D"/>
    <w:rsid w:val="00FB2B13"/>
    <w:rsid w:val="00FC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5C63"/>
  <w15:chartTrackingRefBased/>
  <w15:docId w15:val="{AFBE81E9-002C-4E61-A922-178B92FA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7FE"/>
    <w:pPr>
      <w:ind w:left="720"/>
      <w:contextualSpacing/>
    </w:pPr>
  </w:style>
  <w:style w:type="paragraph" w:styleId="NoSpacing">
    <w:name w:val="No Spacing"/>
    <w:uiPriority w:val="1"/>
    <w:qFormat/>
    <w:rsid w:val="00366B0D"/>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66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B0D"/>
    <w:rPr>
      <w:rFonts w:ascii="Segoe UI" w:hAnsi="Segoe UI" w:cs="Segoe UI"/>
      <w:sz w:val="18"/>
      <w:szCs w:val="18"/>
    </w:rPr>
  </w:style>
  <w:style w:type="table" w:styleId="TableGrid">
    <w:name w:val="Table Grid"/>
    <w:basedOn w:val="TableNormal"/>
    <w:uiPriority w:val="39"/>
    <w:rsid w:val="00D30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227"/>
  </w:style>
  <w:style w:type="paragraph" w:styleId="Footer">
    <w:name w:val="footer"/>
    <w:basedOn w:val="Normal"/>
    <w:link w:val="FooterChar"/>
    <w:uiPriority w:val="99"/>
    <w:unhideWhenUsed/>
    <w:rsid w:val="0058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79991">
      <w:bodyDiv w:val="1"/>
      <w:marLeft w:val="0"/>
      <w:marRight w:val="0"/>
      <w:marTop w:val="0"/>
      <w:marBottom w:val="0"/>
      <w:divBdr>
        <w:top w:val="none" w:sz="0" w:space="0" w:color="auto"/>
        <w:left w:val="none" w:sz="0" w:space="0" w:color="auto"/>
        <w:bottom w:val="none" w:sz="0" w:space="0" w:color="auto"/>
        <w:right w:val="none" w:sz="0" w:space="0" w:color="auto"/>
      </w:divBdr>
    </w:div>
    <w:div w:id="814762654">
      <w:bodyDiv w:val="1"/>
      <w:marLeft w:val="0"/>
      <w:marRight w:val="0"/>
      <w:marTop w:val="0"/>
      <w:marBottom w:val="0"/>
      <w:divBdr>
        <w:top w:val="none" w:sz="0" w:space="0" w:color="auto"/>
        <w:left w:val="none" w:sz="0" w:space="0" w:color="auto"/>
        <w:bottom w:val="none" w:sz="0" w:space="0" w:color="auto"/>
        <w:right w:val="none" w:sz="0" w:space="0" w:color="auto"/>
      </w:divBdr>
    </w:div>
    <w:div w:id="1042638011">
      <w:bodyDiv w:val="1"/>
      <w:marLeft w:val="0"/>
      <w:marRight w:val="0"/>
      <w:marTop w:val="0"/>
      <w:marBottom w:val="0"/>
      <w:divBdr>
        <w:top w:val="none" w:sz="0" w:space="0" w:color="auto"/>
        <w:left w:val="none" w:sz="0" w:space="0" w:color="auto"/>
        <w:bottom w:val="none" w:sz="0" w:space="0" w:color="auto"/>
        <w:right w:val="none" w:sz="0" w:space="0" w:color="auto"/>
      </w:divBdr>
    </w:div>
    <w:div w:id="1059864551">
      <w:bodyDiv w:val="1"/>
      <w:marLeft w:val="0"/>
      <w:marRight w:val="0"/>
      <w:marTop w:val="0"/>
      <w:marBottom w:val="0"/>
      <w:divBdr>
        <w:top w:val="none" w:sz="0" w:space="0" w:color="auto"/>
        <w:left w:val="none" w:sz="0" w:space="0" w:color="auto"/>
        <w:bottom w:val="none" w:sz="0" w:space="0" w:color="auto"/>
        <w:right w:val="none" w:sz="0" w:space="0" w:color="auto"/>
      </w:divBdr>
    </w:div>
    <w:div w:id="1221597120">
      <w:bodyDiv w:val="1"/>
      <w:marLeft w:val="0"/>
      <w:marRight w:val="0"/>
      <w:marTop w:val="0"/>
      <w:marBottom w:val="0"/>
      <w:divBdr>
        <w:top w:val="none" w:sz="0" w:space="0" w:color="auto"/>
        <w:left w:val="none" w:sz="0" w:space="0" w:color="auto"/>
        <w:bottom w:val="none" w:sz="0" w:space="0" w:color="auto"/>
        <w:right w:val="none" w:sz="0" w:space="0" w:color="auto"/>
      </w:divBdr>
    </w:div>
    <w:div w:id="1285234314">
      <w:bodyDiv w:val="1"/>
      <w:marLeft w:val="0"/>
      <w:marRight w:val="0"/>
      <w:marTop w:val="0"/>
      <w:marBottom w:val="0"/>
      <w:divBdr>
        <w:top w:val="none" w:sz="0" w:space="0" w:color="auto"/>
        <w:left w:val="none" w:sz="0" w:space="0" w:color="auto"/>
        <w:bottom w:val="none" w:sz="0" w:space="0" w:color="auto"/>
        <w:right w:val="none" w:sz="0" w:space="0" w:color="auto"/>
      </w:divBdr>
    </w:div>
    <w:div w:id="1607543233">
      <w:bodyDiv w:val="1"/>
      <w:marLeft w:val="0"/>
      <w:marRight w:val="0"/>
      <w:marTop w:val="0"/>
      <w:marBottom w:val="0"/>
      <w:divBdr>
        <w:top w:val="none" w:sz="0" w:space="0" w:color="auto"/>
        <w:left w:val="none" w:sz="0" w:space="0" w:color="auto"/>
        <w:bottom w:val="none" w:sz="0" w:space="0" w:color="auto"/>
        <w:right w:val="none" w:sz="0" w:space="0" w:color="auto"/>
      </w:divBdr>
    </w:div>
    <w:div w:id="1694571824">
      <w:bodyDiv w:val="1"/>
      <w:marLeft w:val="0"/>
      <w:marRight w:val="0"/>
      <w:marTop w:val="0"/>
      <w:marBottom w:val="0"/>
      <w:divBdr>
        <w:top w:val="none" w:sz="0" w:space="0" w:color="auto"/>
        <w:left w:val="none" w:sz="0" w:space="0" w:color="auto"/>
        <w:bottom w:val="none" w:sz="0" w:space="0" w:color="auto"/>
        <w:right w:val="none" w:sz="0" w:space="0" w:color="auto"/>
      </w:divBdr>
    </w:div>
    <w:div w:id="1743479952">
      <w:bodyDiv w:val="1"/>
      <w:marLeft w:val="0"/>
      <w:marRight w:val="0"/>
      <w:marTop w:val="0"/>
      <w:marBottom w:val="0"/>
      <w:divBdr>
        <w:top w:val="none" w:sz="0" w:space="0" w:color="auto"/>
        <w:left w:val="none" w:sz="0" w:space="0" w:color="auto"/>
        <w:bottom w:val="none" w:sz="0" w:space="0" w:color="auto"/>
        <w:right w:val="none" w:sz="0" w:space="0" w:color="auto"/>
      </w:divBdr>
    </w:div>
    <w:div w:id="1862011182">
      <w:bodyDiv w:val="1"/>
      <w:marLeft w:val="0"/>
      <w:marRight w:val="0"/>
      <w:marTop w:val="0"/>
      <w:marBottom w:val="0"/>
      <w:divBdr>
        <w:top w:val="none" w:sz="0" w:space="0" w:color="auto"/>
        <w:left w:val="none" w:sz="0" w:space="0" w:color="auto"/>
        <w:bottom w:val="none" w:sz="0" w:space="0" w:color="auto"/>
        <w:right w:val="none" w:sz="0" w:space="0" w:color="auto"/>
      </w:divBdr>
    </w:div>
    <w:div w:id="1938833186">
      <w:bodyDiv w:val="1"/>
      <w:marLeft w:val="0"/>
      <w:marRight w:val="0"/>
      <w:marTop w:val="0"/>
      <w:marBottom w:val="0"/>
      <w:divBdr>
        <w:top w:val="none" w:sz="0" w:space="0" w:color="auto"/>
        <w:left w:val="none" w:sz="0" w:space="0" w:color="auto"/>
        <w:bottom w:val="none" w:sz="0" w:space="0" w:color="auto"/>
        <w:right w:val="none" w:sz="0" w:space="0" w:color="auto"/>
      </w:divBdr>
    </w:div>
    <w:div w:id="20368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54967-0EEC-4616-991F-9ACB334CE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Green</dc:creator>
  <cp:keywords/>
  <dc:description/>
  <cp:lastModifiedBy>Jennifer Green</cp:lastModifiedBy>
  <cp:revision>8</cp:revision>
  <cp:lastPrinted>2019-02-04T14:37:00Z</cp:lastPrinted>
  <dcterms:created xsi:type="dcterms:W3CDTF">2019-05-23T16:38:00Z</dcterms:created>
  <dcterms:modified xsi:type="dcterms:W3CDTF">2019-05-24T15:13:00Z</dcterms:modified>
</cp:coreProperties>
</file>